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15F32" w14:textId="15818761" w:rsidR="00140AFA" w:rsidRDefault="00140AFA" w:rsidP="00B03963">
      <w:pPr>
        <w:spacing w:after="0"/>
        <w:ind w:right="3"/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E121ED5" wp14:editId="4108134B">
            <wp:extent cx="704850" cy="682295"/>
            <wp:effectExtent l="0" t="0" r="0" b="381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426" cy="685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437EB" w14:textId="77777777" w:rsidR="00B03963" w:rsidRPr="00B03963" w:rsidRDefault="00B03963" w:rsidP="00B03963">
      <w:pPr>
        <w:spacing w:after="0" w:line="276" w:lineRule="auto"/>
        <w:ind w:right="3"/>
        <w:jc w:val="center"/>
        <w:rPr>
          <w:b/>
          <w:sz w:val="20"/>
          <w:szCs w:val="20"/>
        </w:rPr>
      </w:pPr>
    </w:p>
    <w:p w14:paraId="5CFB7239" w14:textId="0360A706" w:rsidR="00140AFA" w:rsidRDefault="00140AFA" w:rsidP="00B03963">
      <w:pPr>
        <w:spacing w:after="0" w:line="276" w:lineRule="auto"/>
        <w:ind w:right="3"/>
        <w:jc w:val="center"/>
        <w:rPr>
          <w:b/>
          <w:sz w:val="32"/>
          <w:szCs w:val="32"/>
        </w:rPr>
      </w:pPr>
      <w:r w:rsidRPr="00140AFA">
        <w:rPr>
          <w:b/>
          <w:sz w:val="32"/>
          <w:szCs w:val="32"/>
        </w:rPr>
        <w:t>DEPARTAMENTO DE INFRAESTRUTURA</w:t>
      </w:r>
    </w:p>
    <w:p w14:paraId="30890F76" w14:textId="77777777" w:rsidR="0088359A" w:rsidRPr="0088359A" w:rsidRDefault="0088359A" w:rsidP="00B03963">
      <w:pPr>
        <w:spacing w:after="0" w:line="276" w:lineRule="auto"/>
        <w:ind w:right="3"/>
        <w:jc w:val="center"/>
        <w:rPr>
          <w:b/>
          <w:sz w:val="20"/>
          <w:szCs w:val="20"/>
        </w:rPr>
      </w:pPr>
    </w:p>
    <w:p w14:paraId="297DCEA0" w14:textId="0054700C" w:rsidR="00E32187" w:rsidRPr="001D0392" w:rsidRDefault="007162D0" w:rsidP="00B03963">
      <w:pPr>
        <w:spacing w:after="0" w:line="276" w:lineRule="auto"/>
        <w:ind w:right="3"/>
        <w:jc w:val="center"/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TERMO DE REFERÊNCIA – MEMORIAL DESCRITIVO</w:t>
      </w:r>
    </w:p>
    <w:p w14:paraId="5A6C932F" w14:textId="77777777" w:rsidR="00E32187" w:rsidRDefault="00C932A2" w:rsidP="00B03963">
      <w:pPr>
        <w:spacing w:after="0"/>
        <w:rPr>
          <w:sz w:val="24"/>
        </w:rPr>
      </w:pPr>
      <w:r>
        <w:rPr>
          <w:sz w:val="24"/>
        </w:rPr>
        <w:t xml:space="preserve"> </w:t>
      </w:r>
    </w:p>
    <w:p w14:paraId="2CFA8BEE" w14:textId="77777777" w:rsidR="00650615" w:rsidRPr="00650615" w:rsidRDefault="00650615" w:rsidP="00650615">
      <w:pPr>
        <w:pStyle w:val="Ttulo2"/>
        <w:rPr>
          <w:rFonts w:asciiTheme="minorHAnsi" w:eastAsia="Times New Roman" w:hAnsiTheme="minorHAnsi" w:cstheme="minorHAnsi"/>
          <w:color w:val="auto"/>
        </w:rPr>
      </w:pPr>
      <w:r w:rsidRPr="00650615">
        <w:rPr>
          <w:rStyle w:val="Forte"/>
          <w:rFonts w:asciiTheme="minorHAnsi" w:hAnsiTheme="minorHAnsi" w:cstheme="minorHAnsi"/>
          <w:b w:val="0"/>
          <w:bCs w:val="0"/>
        </w:rPr>
        <w:t>TERMO DE REFERÊNCIA</w:t>
      </w:r>
    </w:p>
    <w:p w14:paraId="22D6EC13" w14:textId="3B3BAB10" w:rsidR="00650615" w:rsidRPr="00650615" w:rsidRDefault="00650615" w:rsidP="00650615">
      <w:pPr>
        <w:pStyle w:val="NormalWeb"/>
        <w:rPr>
          <w:rFonts w:asciiTheme="minorHAnsi" w:hAnsiTheme="minorHAnsi" w:cstheme="minorHAnsi"/>
        </w:rPr>
      </w:pPr>
      <w:r w:rsidRPr="00650615">
        <w:rPr>
          <w:rStyle w:val="Forte"/>
          <w:rFonts w:asciiTheme="minorHAnsi" w:hAnsiTheme="minorHAnsi" w:cstheme="minorHAnsi"/>
        </w:rPr>
        <w:t>Obra:</w:t>
      </w:r>
      <w:r w:rsidRPr="00650615">
        <w:rPr>
          <w:rFonts w:asciiTheme="minorHAnsi" w:hAnsiTheme="minorHAnsi" w:cstheme="minorHAnsi"/>
        </w:rPr>
        <w:t xml:space="preserve"> Implantação de Rede de Drenagem Pluvial, Rede de Esgoto Sanitário e Rede de Água Potável</w:t>
      </w:r>
      <w:r w:rsidRPr="00650615">
        <w:rPr>
          <w:rFonts w:asciiTheme="minorHAnsi" w:hAnsiTheme="minorHAnsi" w:cstheme="minorHAnsi"/>
        </w:rPr>
        <w:br/>
      </w:r>
      <w:r w:rsidRPr="00650615">
        <w:rPr>
          <w:rStyle w:val="Forte"/>
          <w:rFonts w:asciiTheme="minorHAnsi" w:hAnsiTheme="minorHAnsi" w:cstheme="minorHAnsi"/>
        </w:rPr>
        <w:t>Local:</w:t>
      </w:r>
      <w:r w:rsidRPr="00650615">
        <w:rPr>
          <w:rFonts w:asciiTheme="minorHAnsi" w:hAnsiTheme="minorHAnsi" w:cstheme="minorHAnsi"/>
        </w:rPr>
        <w:t xml:space="preserve"> Distrito Industrial – Município de São Joaquim da Barra/SP</w:t>
      </w:r>
      <w:r w:rsidRPr="00650615">
        <w:rPr>
          <w:rFonts w:asciiTheme="minorHAnsi" w:hAnsiTheme="minorHAnsi" w:cstheme="minorHAnsi"/>
        </w:rPr>
        <w:br/>
      </w:r>
      <w:r w:rsidRPr="00650615">
        <w:rPr>
          <w:rStyle w:val="Forte"/>
          <w:rFonts w:asciiTheme="minorHAnsi" w:hAnsiTheme="minorHAnsi" w:cstheme="minorHAnsi"/>
        </w:rPr>
        <w:t>Elaboração:</w:t>
      </w:r>
      <w:r w:rsidRPr="00650615">
        <w:rPr>
          <w:rFonts w:asciiTheme="minorHAnsi" w:hAnsiTheme="minorHAnsi" w:cstheme="minorHAnsi"/>
        </w:rPr>
        <w:t xml:space="preserve"> Departamento Municipal de Infraestrutura</w:t>
      </w:r>
      <w:r w:rsidRPr="00650615">
        <w:rPr>
          <w:rFonts w:asciiTheme="minorHAnsi" w:hAnsiTheme="minorHAnsi" w:cstheme="minorHAnsi"/>
        </w:rPr>
        <w:br/>
      </w:r>
      <w:r w:rsidRPr="00650615">
        <w:rPr>
          <w:rStyle w:val="Forte"/>
          <w:rFonts w:asciiTheme="minorHAnsi" w:hAnsiTheme="minorHAnsi" w:cstheme="minorHAnsi"/>
        </w:rPr>
        <w:t>Data:</w:t>
      </w:r>
      <w:r w:rsidRPr="00650615">
        <w:rPr>
          <w:rFonts w:asciiTheme="minorHAnsi" w:hAnsiTheme="minorHAnsi" w:cstheme="minorHAnsi"/>
        </w:rPr>
        <w:t xml:space="preserve"> </w:t>
      </w:r>
      <w:proofErr w:type="gramStart"/>
      <w:r w:rsidR="00A43E43">
        <w:rPr>
          <w:rFonts w:asciiTheme="minorHAnsi" w:hAnsiTheme="minorHAnsi" w:cstheme="minorHAnsi"/>
        </w:rPr>
        <w:t>Fevereiro</w:t>
      </w:r>
      <w:proofErr w:type="gramEnd"/>
      <w:r w:rsidRPr="00650615">
        <w:rPr>
          <w:rFonts w:asciiTheme="minorHAnsi" w:hAnsiTheme="minorHAnsi" w:cstheme="minorHAnsi"/>
        </w:rPr>
        <w:t xml:space="preserve"> de 202</w:t>
      </w:r>
      <w:r w:rsidR="00A43E43">
        <w:rPr>
          <w:rFonts w:asciiTheme="minorHAnsi" w:hAnsiTheme="minorHAnsi" w:cstheme="minorHAnsi"/>
        </w:rPr>
        <w:t>6</w:t>
      </w:r>
    </w:p>
    <w:p w14:paraId="2A2B5ABD" w14:textId="77777777" w:rsidR="00650615" w:rsidRPr="00650615" w:rsidRDefault="00AF1A11" w:rsidP="0065061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0934918A">
          <v:rect id="_x0000_i1025" style="width:0;height:1.5pt" o:hralign="center" o:hrstd="t" o:hr="t" fillcolor="#a0a0a0" stroked="f"/>
        </w:pict>
      </w:r>
    </w:p>
    <w:p w14:paraId="5C44C339" w14:textId="77777777" w:rsidR="00650615" w:rsidRPr="00650615" w:rsidRDefault="00650615" w:rsidP="00650615">
      <w:pPr>
        <w:pStyle w:val="Ttulo3"/>
        <w:rPr>
          <w:rFonts w:asciiTheme="minorHAnsi" w:hAnsiTheme="minorHAnsi" w:cstheme="minorHAnsi"/>
        </w:rPr>
      </w:pPr>
      <w:r w:rsidRPr="00650615">
        <w:rPr>
          <w:rStyle w:val="Forte"/>
          <w:rFonts w:asciiTheme="minorHAnsi" w:hAnsiTheme="minorHAnsi" w:cstheme="minorHAnsi"/>
          <w:b w:val="0"/>
          <w:bCs w:val="0"/>
        </w:rPr>
        <w:t>1. OBJETO</w:t>
      </w:r>
    </w:p>
    <w:p w14:paraId="5502553F" w14:textId="77777777" w:rsidR="00650615" w:rsidRPr="00650615" w:rsidRDefault="00650615" w:rsidP="00650615">
      <w:pPr>
        <w:pStyle w:val="NormalWeb"/>
        <w:rPr>
          <w:rFonts w:asciiTheme="minorHAnsi" w:hAnsiTheme="minorHAnsi" w:cstheme="minorHAnsi"/>
        </w:rPr>
      </w:pPr>
      <w:r w:rsidRPr="00650615">
        <w:rPr>
          <w:rFonts w:asciiTheme="minorHAnsi" w:hAnsiTheme="minorHAnsi" w:cstheme="minorHAnsi"/>
        </w:rPr>
        <w:t xml:space="preserve">O presente Termo de Referência tem por objeto a </w:t>
      </w:r>
      <w:r w:rsidRPr="00650615">
        <w:rPr>
          <w:rStyle w:val="Forte"/>
          <w:rFonts w:asciiTheme="minorHAnsi" w:hAnsiTheme="minorHAnsi" w:cstheme="minorHAnsi"/>
        </w:rPr>
        <w:t>contratação de empresa especializada em obras de infraestrutura urbana</w:t>
      </w:r>
      <w:r w:rsidRPr="00650615">
        <w:rPr>
          <w:rFonts w:asciiTheme="minorHAnsi" w:hAnsiTheme="minorHAnsi" w:cstheme="minorHAnsi"/>
        </w:rPr>
        <w:t xml:space="preserve"> para a </w:t>
      </w:r>
      <w:r w:rsidRPr="00650615">
        <w:rPr>
          <w:rStyle w:val="Forte"/>
          <w:rFonts w:asciiTheme="minorHAnsi" w:hAnsiTheme="minorHAnsi" w:cstheme="minorHAnsi"/>
        </w:rPr>
        <w:t>implantação completa das redes de drenagem pluvial, esgoto sanitário e abastecimento de água potável</w:t>
      </w:r>
      <w:r w:rsidRPr="00650615">
        <w:rPr>
          <w:rFonts w:asciiTheme="minorHAnsi" w:hAnsiTheme="minorHAnsi" w:cstheme="minorHAnsi"/>
        </w:rPr>
        <w:t xml:space="preserve"> no Distrito Industrial do Município de São Joaquim da Barra/SP, conforme especificações técnicas e quantitativos previstos neste documento e em seus anexos.</w:t>
      </w:r>
    </w:p>
    <w:p w14:paraId="558D2F2C" w14:textId="77777777" w:rsidR="00650615" w:rsidRPr="00650615" w:rsidRDefault="00AF1A11" w:rsidP="0065061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40C01F9E">
          <v:rect id="_x0000_i1026" style="width:0;height:1.5pt" o:hralign="center" o:hrstd="t" o:hr="t" fillcolor="#a0a0a0" stroked="f"/>
        </w:pict>
      </w:r>
    </w:p>
    <w:p w14:paraId="24578A4C" w14:textId="77777777" w:rsidR="00650615" w:rsidRPr="00650615" w:rsidRDefault="00650615" w:rsidP="00650615">
      <w:pPr>
        <w:pStyle w:val="Ttulo3"/>
        <w:rPr>
          <w:rFonts w:asciiTheme="minorHAnsi" w:hAnsiTheme="minorHAnsi" w:cstheme="minorHAnsi"/>
        </w:rPr>
      </w:pPr>
      <w:r w:rsidRPr="00650615">
        <w:rPr>
          <w:rStyle w:val="Forte"/>
          <w:rFonts w:asciiTheme="minorHAnsi" w:hAnsiTheme="minorHAnsi" w:cstheme="minorHAnsi"/>
          <w:b w:val="0"/>
          <w:bCs w:val="0"/>
        </w:rPr>
        <w:t>2. JUSTIFICATIVA</w:t>
      </w:r>
    </w:p>
    <w:p w14:paraId="4D613AE2" w14:textId="77777777" w:rsidR="00650615" w:rsidRPr="00650615" w:rsidRDefault="00650615" w:rsidP="00650615">
      <w:pPr>
        <w:pStyle w:val="NormalWeb"/>
        <w:rPr>
          <w:rFonts w:asciiTheme="minorHAnsi" w:hAnsiTheme="minorHAnsi" w:cstheme="minorHAnsi"/>
        </w:rPr>
      </w:pPr>
      <w:r w:rsidRPr="00650615">
        <w:rPr>
          <w:rFonts w:asciiTheme="minorHAnsi" w:hAnsiTheme="minorHAnsi" w:cstheme="minorHAnsi"/>
        </w:rPr>
        <w:t>A implantação das redes de infraestrutura básica é condição essencial para o funcionamento e ocupação do novo Distrito Industrial, garantindo salubridade, segurança e sustentabilidade ambiental.</w:t>
      </w:r>
      <w:r w:rsidRPr="00650615">
        <w:rPr>
          <w:rFonts w:asciiTheme="minorHAnsi" w:hAnsiTheme="minorHAnsi" w:cstheme="minorHAnsi"/>
        </w:rPr>
        <w:br/>
        <w:t>A ausência desses sistemas inviabiliza a operação de empreendimentos e a regularização das atividades produtivas, motivo pelo qual se faz necessária a contratação de serviços especializados para execução das obras de drenagem, esgoto e abastecimento de água, em conformidade com as normas técnicas da ABNT e diretrizes da CETESB, SABESP e DAEE.</w:t>
      </w:r>
    </w:p>
    <w:p w14:paraId="261CCF90" w14:textId="77777777" w:rsidR="00650615" w:rsidRPr="00650615" w:rsidRDefault="00AF1A11" w:rsidP="0065061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2589CAFD">
          <v:rect id="_x0000_i1027" style="width:0;height:1.5pt" o:hralign="center" o:hrstd="t" o:hr="t" fillcolor="#a0a0a0" stroked="f"/>
        </w:pict>
      </w:r>
    </w:p>
    <w:p w14:paraId="3A538A86" w14:textId="77777777" w:rsidR="00650615" w:rsidRPr="00650615" w:rsidRDefault="00650615" w:rsidP="00650615">
      <w:pPr>
        <w:pStyle w:val="Ttulo3"/>
        <w:rPr>
          <w:rFonts w:asciiTheme="minorHAnsi" w:hAnsiTheme="minorHAnsi" w:cstheme="minorHAnsi"/>
        </w:rPr>
      </w:pPr>
      <w:r w:rsidRPr="00650615">
        <w:rPr>
          <w:rStyle w:val="Forte"/>
          <w:rFonts w:asciiTheme="minorHAnsi" w:hAnsiTheme="minorHAnsi" w:cstheme="minorHAnsi"/>
          <w:b w:val="0"/>
          <w:bCs w:val="0"/>
        </w:rPr>
        <w:t>3. ESCOPO DOS SERVIÇOS</w:t>
      </w:r>
    </w:p>
    <w:p w14:paraId="31F60DE6" w14:textId="77777777" w:rsidR="00650615" w:rsidRPr="00650615" w:rsidRDefault="00650615" w:rsidP="00650615">
      <w:pPr>
        <w:pStyle w:val="Ttulo4"/>
        <w:rPr>
          <w:rFonts w:asciiTheme="minorHAnsi" w:hAnsiTheme="minorHAnsi" w:cstheme="minorHAnsi"/>
        </w:rPr>
      </w:pPr>
      <w:r w:rsidRPr="00650615">
        <w:rPr>
          <w:rStyle w:val="Forte"/>
          <w:rFonts w:asciiTheme="minorHAnsi" w:hAnsiTheme="minorHAnsi" w:cstheme="minorHAnsi"/>
          <w:b w:val="0"/>
          <w:bCs w:val="0"/>
        </w:rPr>
        <w:t>3.1 Rede de Drenagem Pluvial</w:t>
      </w:r>
    </w:p>
    <w:p w14:paraId="477FF484" w14:textId="77777777" w:rsidR="00650615" w:rsidRPr="00650615" w:rsidRDefault="00650615" w:rsidP="00650615">
      <w:pPr>
        <w:pStyle w:val="NormalWeb"/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650615">
        <w:rPr>
          <w:rFonts w:asciiTheme="minorHAnsi" w:hAnsiTheme="minorHAnsi" w:cstheme="minorHAnsi"/>
        </w:rPr>
        <w:t xml:space="preserve">Execução de </w:t>
      </w:r>
      <w:r w:rsidRPr="00650615">
        <w:rPr>
          <w:rStyle w:val="Forte"/>
          <w:rFonts w:asciiTheme="minorHAnsi" w:hAnsiTheme="minorHAnsi" w:cstheme="minorHAnsi"/>
        </w:rPr>
        <w:t>tubulação de concreto armado</w:t>
      </w:r>
      <w:r w:rsidRPr="00650615">
        <w:rPr>
          <w:rFonts w:asciiTheme="minorHAnsi" w:hAnsiTheme="minorHAnsi" w:cstheme="minorHAnsi"/>
        </w:rPr>
        <w:t xml:space="preserve"> com diâmetros variando entre </w:t>
      </w:r>
      <w:r w:rsidRPr="00650615">
        <w:rPr>
          <w:rStyle w:val="Forte"/>
          <w:rFonts w:asciiTheme="minorHAnsi" w:hAnsiTheme="minorHAnsi" w:cstheme="minorHAnsi"/>
        </w:rPr>
        <w:t>400 mm, 600 mm, 800 mm, 1000 mm e 1200 mm</w:t>
      </w:r>
      <w:r w:rsidRPr="00650615">
        <w:rPr>
          <w:rFonts w:asciiTheme="minorHAnsi" w:hAnsiTheme="minorHAnsi" w:cstheme="minorHAnsi"/>
        </w:rPr>
        <w:t>, conforme projeto executivo.</w:t>
      </w:r>
    </w:p>
    <w:p w14:paraId="12D43C21" w14:textId="77777777" w:rsidR="00650615" w:rsidRPr="00650615" w:rsidRDefault="00650615" w:rsidP="00650615">
      <w:pPr>
        <w:pStyle w:val="NormalWeb"/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650615">
        <w:rPr>
          <w:rFonts w:asciiTheme="minorHAnsi" w:hAnsiTheme="minorHAnsi" w:cstheme="minorHAnsi"/>
        </w:rPr>
        <w:t xml:space="preserve">Execução de </w:t>
      </w:r>
      <w:r w:rsidRPr="00650615">
        <w:rPr>
          <w:rStyle w:val="Forte"/>
          <w:rFonts w:asciiTheme="minorHAnsi" w:hAnsiTheme="minorHAnsi" w:cstheme="minorHAnsi"/>
        </w:rPr>
        <w:t>poços de visita (</w:t>
      </w:r>
      <w:proofErr w:type="spellStart"/>
      <w:r w:rsidRPr="00650615">
        <w:rPr>
          <w:rStyle w:val="Forte"/>
          <w:rFonts w:asciiTheme="minorHAnsi" w:hAnsiTheme="minorHAnsi" w:cstheme="minorHAnsi"/>
        </w:rPr>
        <w:t>PVs</w:t>
      </w:r>
      <w:proofErr w:type="spellEnd"/>
      <w:r w:rsidRPr="00650615">
        <w:rPr>
          <w:rStyle w:val="Forte"/>
          <w:rFonts w:asciiTheme="minorHAnsi" w:hAnsiTheme="minorHAnsi" w:cstheme="minorHAnsi"/>
        </w:rPr>
        <w:t>)</w:t>
      </w:r>
      <w:r w:rsidRPr="00650615">
        <w:rPr>
          <w:rFonts w:asciiTheme="minorHAnsi" w:hAnsiTheme="minorHAnsi" w:cstheme="minorHAnsi"/>
        </w:rPr>
        <w:t xml:space="preserve"> em concreto moldado in loco, nos seguintes tipos e dimensões:</w:t>
      </w:r>
    </w:p>
    <w:p w14:paraId="73137F19" w14:textId="77777777" w:rsidR="00650615" w:rsidRPr="00650615" w:rsidRDefault="00650615" w:rsidP="00650615">
      <w:pPr>
        <w:pStyle w:val="NormalWeb"/>
        <w:numPr>
          <w:ilvl w:val="1"/>
          <w:numId w:val="15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650615">
        <w:rPr>
          <w:rFonts w:asciiTheme="minorHAnsi" w:hAnsiTheme="minorHAnsi" w:cstheme="minorHAnsi"/>
        </w:rPr>
        <w:t>Tipo 1: 1,50 x 1,50 x 1,40 m</w:t>
      </w:r>
    </w:p>
    <w:p w14:paraId="4DFFDC5D" w14:textId="77777777" w:rsidR="00650615" w:rsidRPr="00650615" w:rsidRDefault="00650615" w:rsidP="00650615">
      <w:pPr>
        <w:pStyle w:val="NormalWeb"/>
        <w:numPr>
          <w:ilvl w:val="1"/>
          <w:numId w:val="15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650615">
        <w:rPr>
          <w:rFonts w:asciiTheme="minorHAnsi" w:hAnsiTheme="minorHAnsi" w:cstheme="minorHAnsi"/>
        </w:rPr>
        <w:t>Tipo 2: 2,00 x 2,00 x 1,60 m</w:t>
      </w:r>
    </w:p>
    <w:p w14:paraId="6BB5C668" w14:textId="77777777" w:rsidR="00650615" w:rsidRPr="00650615" w:rsidRDefault="00650615" w:rsidP="00650615">
      <w:pPr>
        <w:pStyle w:val="NormalWeb"/>
        <w:numPr>
          <w:ilvl w:val="1"/>
          <w:numId w:val="15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650615">
        <w:rPr>
          <w:rFonts w:asciiTheme="minorHAnsi" w:hAnsiTheme="minorHAnsi" w:cstheme="minorHAnsi"/>
        </w:rPr>
        <w:t>Tipo 3: 2,20 x 2,20 x 2,20 m</w:t>
      </w:r>
    </w:p>
    <w:p w14:paraId="37896FD4" w14:textId="77777777" w:rsidR="00650615" w:rsidRPr="00650615" w:rsidRDefault="00650615" w:rsidP="00650615">
      <w:pPr>
        <w:pStyle w:val="NormalWeb"/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650615">
        <w:rPr>
          <w:rFonts w:asciiTheme="minorHAnsi" w:hAnsiTheme="minorHAnsi" w:cstheme="minorHAnsi"/>
        </w:rPr>
        <w:t xml:space="preserve">Instalação de </w:t>
      </w:r>
      <w:r w:rsidRPr="00650615">
        <w:rPr>
          <w:rStyle w:val="Forte"/>
          <w:rFonts w:asciiTheme="minorHAnsi" w:hAnsiTheme="minorHAnsi" w:cstheme="minorHAnsi"/>
        </w:rPr>
        <w:t>tampas de concreto armado</w:t>
      </w:r>
      <w:r w:rsidRPr="00650615">
        <w:rPr>
          <w:rFonts w:asciiTheme="minorHAnsi" w:hAnsiTheme="minorHAnsi" w:cstheme="minorHAnsi"/>
        </w:rPr>
        <w:t xml:space="preserve"> para os </w:t>
      </w:r>
      <w:proofErr w:type="spellStart"/>
      <w:r w:rsidRPr="00650615">
        <w:rPr>
          <w:rFonts w:asciiTheme="minorHAnsi" w:hAnsiTheme="minorHAnsi" w:cstheme="minorHAnsi"/>
        </w:rPr>
        <w:t>PVs</w:t>
      </w:r>
      <w:proofErr w:type="spellEnd"/>
      <w:r w:rsidRPr="00650615">
        <w:rPr>
          <w:rFonts w:asciiTheme="minorHAnsi" w:hAnsiTheme="minorHAnsi" w:cstheme="minorHAnsi"/>
        </w:rPr>
        <w:t>.</w:t>
      </w:r>
    </w:p>
    <w:p w14:paraId="2E93EF29" w14:textId="77777777" w:rsidR="00650615" w:rsidRPr="00650615" w:rsidRDefault="00650615" w:rsidP="00650615">
      <w:pPr>
        <w:pStyle w:val="NormalWeb"/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650615">
        <w:rPr>
          <w:rFonts w:asciiTheme="minorHAnsi" w:hAnsiTheme="minorHAnsi" w:cstheme="minorHAnsi"/>
        </w:rPr>
        <w:t xml:space="preserve">Execução de </w:t>
      </w:r>
      <w:r w:rsidRPr="00650615">
        <w:rPr>
          <w:rStyle w:val="Forte"/>
          <w:rFonts w:asciiTheme="minorHAnsi" w:hAnsiTheme="minorHAnsi" w:cstheme="minorHAnsi"/>
        </w:rPr>
        <w:t>bocas de lobo tipo simples</w:t>
      </w:r>
      <w:r w:rsidRPr="00650615">
        <w:rPr>
          <w:rFonts w:asciiTheme="minorHAnsi" w:hAnsiTheme="minorHAnsi" w:cstheme="minorHAnsi"/>
        </w:rPr>
        <w:t>, com tampa de concreto.</w:t>
      </w:r>
    </w:p>
    <w:p w14:paraId="7C4AB4E2" w14:textId="77777777" w:rsidR="00650615" w:rsidRPr="00650615" w:rsidRDefault="00650615" w:rsidP="00650615">
      <w:pPr>
        <w:pStyle w:val="NormalWeb"/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650615">
        <w:rPr>
          <w:rFonts w:asciiTheme="minorHAnsi" w:hAnsiTheme="minorHAnsi" w:cstheme="minorHAnsi"/>
        </w:rPr>
        <w:lastRenderedPageBreak/>
        <w:t xml:space="preserve">Execução de </w:t>
      </w:r>
      <w:r w:rsidRPr="00650615">
        <w:rPr>
          <w:rStyle w:val="Forte"/>
          <w:rFonts w:asciiTheme="minorHAnsi" w:hAnsiTheme="minorHAnsi" w:cstheme="minorHAnsi"/>
        </w:rPr>
        <w:t>dissipador de energia</w:t>
      </w:r>
      <w:r w:rsidRPr="00650615">
        <w:rPr>
          <w:rFonts w:asciiTheme="minorHAnsi" w:hAnsiTheme="minorHAnsi" w:cstheme="minorHAnsi"/>
        </w:rPr>
        <w:t>, utilizando lastro de pedra, ferragem CA-50, concreto, geotêxtil e serviços de lançamento e conformação.</w:t>
      </w:r>
    </w:p>
    <w:p w14:paraId="590A3CC2" w14:textId="77777777" w:rsidR="00650615" w:rsidRPr="00650615" w:rsidRDefault="00AF1A11" w:rsidP="0065061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323D168A">
          <v:rect id="_x0000_i1028" style="width:0;height:1.5pt" o:hralign="center" o:hrstd="t" o:hr="t" fillcolor="#a0a0a0" stroked="f"/>
        </w:pict>
      </w:r>
    </w:p>
    <w:p w14:paraId="78C9C5A6" w14:textId="77777777" w:rsidR="00650615" w:rsidRPr="00650615" w:rsidRDefault="00650615" w:rsidP="00650615">
      <w:pPr>
        <w:pStyle w:val="Ttulo4"/>
        <w:rPr>
          <w:rFonts w:asciiTheme="minorHAnsi" w:hAnsiTheme="minorHAnsi" w:cstheme="minorHAnsi"/>
        </w:rPr>
      </w:pPr>
      <w:r w:rsidRPr="00650615">
        <w:rPr>
          <w:rStyle w:val="Forte"/>
          <w:rFonts w:asciiTheme="minorHAnsi" w:hAnsiTheme="minorHAnsi" w:cstheme="minorHAnsi"/>
          <w:b w:val="0"/>
          <w:bCs w:val="0"/>
        </w:rPr>
        <w:t>3.2 Rede de Esgoto Sanitário</w:t>
      </w:r>
    </w:p>
    <w:p w14:paraId="6FB07613" w14:textId="77777777" w:rsidR="00650615" w:rsidRPr="00650615" w:rsidRDefault="00650615" w:rsidP="00650615">
      <w:pPr>
        <w:pStyle w:val="NormalWeb"/>
        <w:numPr>
          <w:ilvl w:val="0"/>
          <w:numId w:val="16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650615">
        <w:rPr>
          <w:rFonts w:asciiTheme="minorHAnsi" w:hAnsiTheme="minorHAnsi" w:cstheme="minorHAnsi"/>
        </w:rPr>
        <w:t xml:space="preserve">Fornecimento e assentamento de </w:t>
      </w:r>
      <w:r w:rsidRPr="00650615">
        <w:rPr>
          <w:rStyle w:val="Forte"/>
          <w:rFonts w:asciiTheme="minorHAnsi" w:hAnsiTheme="minorHAnsi" w:cstheme="minorHAnsi"/>
        </w:rPr>
        <w:t>tubos de PVC rígido</w:t>
      </w:r>
      <w:r w:rsidRPr="00650615">
        <w:rPr>
          <w:rFonts w:asciiTheme="minorHAnsi" w:hAnsiTheme="minorHAnsi" w:cstheme="minorHAnsi"/>
        </w:rPr>
        <w:t xml:space="preserve"> (classe esgoto) com diâmetros de </w:t>
      </w:r>
      <w:r w:rsidRPr="00650615">
        <w:rPr>
          <w:rStyle w:val="Forte"/>
          <w:rFonts w:asciiTheme="minorHAnsi" w:hAnsiTheme="minorHAnsi" w:cstheme="minorHAnsi"/>
        </w:rPr>
        <w:t>150 mm, 200 mm e 250 mm</w:t>
      </w:r>
      <w:r w:rsidRPr="00650615">
        <w:rPr>
          <w:rFonts w:asciiTheme="minorHAnsi" w:hAnsiTheme="minorHAnsi" w:cstheme="minorHAnsi"/>
        </w:rPr>
        <w:t>;</w:t>
      </w:r>
    </w:p>
    <w:p w14:paraId="5FAEB202" w14:textId="77777777" w:rsidR="00650615" w:rsidRPr="00650615" w:rsidRDefault="00650615" w:rsidP="00650615">
      <w:pPr>
        <w:pStyle w:val="NormalWeb"/>
        <w:numPr>
          <w:ilvl w:val="0"/>
          <w:numId w:val="16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650615">
        <w:rPr>
          <w:rStyle w:val="Forte"/>
          <w:rFonts w:asciiTheme="minorHAnsi" w:hAnsiTheme="minorHAnsi" w:cstheme="minorHAnsi"/>
        </w:rPr>
        <w:t>Escavação manual de valas</w:t>
      </w:r>
      <w:r w:rsidRPr="00650615">
        <w:rPr>
          <w:rFonts w:asciiTheme="minorHAnsi" w:hAnsiTheme="minorHAnsi" w:cstheme="minorHAnsi"/>
        </w:rPr>
        <w:t>, preparo de fundo, assentamento dos tubos, reaterro e compactação;</w:t>
      </w:r>
    </w:p>
    <w:p w14:paraId="4BEFE159" w14:textId="77777777" w:rsidR="00650615" w:rsidRPr="00650615" w:rsidRDefault="00650615" w:rsidP="00650615">
      <w:pPr>
        <w:pStyle w:val="NormalWeb"/>
        <w:numPr>
          <w:ilvl w:val="0"/>
          <w:numId w:val="16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650615">
        <w:rPr>
          <w:rFonts w:asciiTheme="minorHAnsi" w:hAnsiTheme="minorHAnsi" w:cstheme="minorHAnsi"/>
        </w:rPr>
        <w:t xml:space="preserve">Execução de </w:t>
      </w:r>
      <w:r w:rsidRPr="00650615">
        <w:rPr>
          <w:rStyle w:val="Forte"/>
          <w:rFonts w:asciiTheme="minorHAnsi" w:hAnsiTheme="minorHAnsi" w:cstheme="minorHAnsi"/>
        </w:rPr>
        <w:t>poços de visita pré-moldados em concreto</w:t>
      </w:r>
      <w:r w:rsidRPr="00650615">
        <w:rPr>
          <w:rFonts w:asciiTheme="minorHAnsi" w:hAnsiTheme="minorHAnsi" w:cstheme="minorHAnsi"/>
        </w:rPr>
        <w:t xml:space="preserve">, com diâmetro interno de </w:t>
      </w:r>
      <w:r w:rsidRPr="00650615">
        <w:rPr>
          <w:rStyle w:val="Forte"/>
          <w:rFonts w:asciiTheme="minorHAnsi" w:hAnsiTheme="minorHAnsi" w:cstheme="minorHAnsi"/>
        </w:rPr>
        <w:t>1,00 m</w:t>
      </w:r>
      <w:r w:rsidRPr="00650615">
        <w:rPr>
          <w:rFonts w:asciiTheme="minorHAnsi" w:hAnsiTheme="minorHAnsi" w:cstheme="minorHAnsi"/>
        </w:rPr>
        <w:t xml:space="preserve"> e profundidade média de </w:t>
      </w:r>
      <w:r w:rsidRPr="00650615">
        <w:rPr>
          <w:rStyle w:val="Forte"/>
          <w:rFonts w:asciiTheme="minorHAnsi" w:hAnsiTheme="minorHAnsi" w:cstheme="minorHAnsi"/>
        </w:rPr>
        <w:t>2,50 m</w:t>
      </w:r>
      <w:r w:rsidRPr="00650615">
        <w:rPr>
          <w:rFonts w:asciiTheme="minorHAnsi" w:hAnsiTheme="minorHAnsi" w:cstheme="minorHAnsi"/>
        </w:rPr>
        <w:t>;</w:t>
      </w:r>
    </w:p>
    <w:p w14:paraId="4CA4FF61" w14:textId="77777777" w:rsidR="00650615" w:rsidRPr="00650615" w:rsidRDefault="00650615" w:rsidP="00650615">
      <w:pPr>
        <w:pStyle w:val="NormalWeb"/>
        <w:numPr>
          <w:ilvl w:val="0"/>
          <w:numId w:val="16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650615">
        <w:rPr>
          <w:rFonts w:asciiTheme="minorHAnsi" w:hAnsiTheme="minorHAnsi" w:cstheme="minorHAnsi"/>
        </w:rPr>
        <w:t xml:space="preserve">Instalação de </w:t>
      </w:r>
      <w:r w:rsidRPr="00650615">
        <w:rPr>
          <w:rStyle w:val="Forte"/>
          <w:rFonts w:asciiTheme="minorHAnsi" w:hAnsiTheme="minorHAnsi" w:cstheme="minorHAnsi"/>
        </w:rPr>
        <w:t>tampão redondo articulado tipo fofo</w:t>
      </w:r>
      <w:r w:rsidRPr="00650615">
        <w:rPr>
          <w:rFonts w:asciiTheme="minorHAnsi" w:hAnsiTheme="minorHAnsi" w:cstheme="minorHAnsi"/>
        </w:rPr>
        <w:t xml:space="preserve">, em ferro fundido, diâmetro </w:t>
      </w:r>
      <w:r w:rsidRPr="00650615">
        <w:rPr>
          <w:rStyle w:val="Forte"/>
          <w:rFonts w:asciiTheme="minorHAnsi" w:hAnsiTheme="minorHAnsi" w:cstheme="minorHAnsi"/>
        </w:rPr>
        <w:t>600 mm</w:t>
      </w:r>
      <w:r w:rsidRPr="00650615">
        <w:rPr>
          <w:rFonts w:asciiTheme="minorHAnsi" w:hAnsiTheme="minorHAnsi" w:cstheme="minorHAnsi"/>
        </w:rPr>
        <w:t>.</w:t>
      </w:r>
    </w:p>
    <w:p w14:paraId="70E6033A" w14:textId="77777777" w:rsidR="00650615" w:rsidRPr="00650615" w:rsidRDefault="00AF1A11" w:rsidP="0065061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6C9682AC">
          <v:rect id="_x0000_i1029" style="width:0;height:1.5pt" o:hralign="center" o:hrstd="t" o:hr="t" fillcolor="#a0a0a0" stroked="f"/>
        </w:pict>
      </w:r>
    </w:p>
    <w:p w14:paraId="4316C3DA" w14:textId="77777777" w:rsidR="00650615" w:rsidRPr="00650615" w:rsidRDefault="00650615" w:rsidP="00650615">
      <w:pPr>
        <w:pStyle w:val="Ttulo4"/>
        <w:rPr>
          <w:rFonts w:asciiTheme="minorHAnsi" w:hAnsiTheme="minorHAnsi" w:cstheme="minorHAnsi"/>
        </w:rPr>
      </w:pPr>
      <w:r w:rsidRPr="00650615">
        <w:rPr>
          <w:rStyle w:val="Forte"/>
          <w:rFonts w:asciiTheme="minorHAnsi" w:hAnsiTheme="minorHAnsi" w:cstheme="minorHAnsi"/>
          <w:b w:val="0"/>
          <w:bCs w:val="0"/>
        </w:rPr>
        <w:t>3.3 Rede de Água Potável</w:t>
      </w:r>
    </w:p>
    <w:p w14:paraId="5B645EBB" w14:textId="77777777" w:rsidR="00650615" w:rsidRPr="00650615" w:rsidRDefault="00650615" w:rsidP="00650615">
      <w:pPr>
        <w:pStyle w:val="NormalWeb"/>
        <w:numPr>
          <w:ilvl w:val="0"/>
          <w:numId w:val="17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650615">
        <w:rPr>
          <w:rFonts w:asciiTheme="minorHAnsi" w:hAnsiTheme="minorHAnsi" w:cstheme="minorHAnsi"/>
        </w:rPr>
        <w:t xml:space="preserve">Fornecimento e assentamento de </w:t>
      </w:r>
      <w:r w:rsidRPr="00650615">
        <w:rPr>
          <w:rStyle w:val="Forte"/>
          <w:rFonts w:asciiTheme="minorHAnsi" w:hAnsiTheme="minorHAnsi" w:cstheme="minorHAnsi"/>
        </w:rPr>
        <w:t xml:space="preserve">tubos de PVC </w:t>
      </w:r>
      <w:proofErr w:type="spellStart"/>
      <w:r w:rsidRPr="00650615">
        <w:rPr>
          <w:rStyle w:val="Forte"/>
          <w:rFonts w:asciiTheme="minorHAnsi" w:hAnsiTheme="minorHAnsi" w:cstheme="minorHAnsi"/>
        </w:rPr>
        <w:t>DeFoFo</w:t>
      </w:r>
      <w:proofErr w:type="spellEnd"/>
      <w:r w:rsidRPr="00650615">
        <w:rPr>
          <w:rStyle w:val="Forte"/>
          <w:rFonts w:asciiTheme="minorHAnsi" w:hAnsiTheme="minorHAnsi" w:cstheme="minorHAnsi"/>
        </w:rPr>
        <w:t xml:space="preserve"> (PBA)</w:t>
      </w:r>
      <w:r w:rsidRPr="00650615">
        <w:rPr>
          <w:rFonts w:asciiTheme="minorHAnsi" w:hAnsiTheme="minorHAnsi" w:cstheme="minorHAnsi"/>
        </w:rPr>
        <w:t xml:space="preserve">, diâmetros </w:t>
      </w:r>
      <w:r w:rsidRPr="00650615">
        <w:rPr>
          <w:rStyle w:val="Forte"/>
          <w:rFonts w:asciiTheme="minorHAnsi" w:hAnsiTheme="minorHAnsi" w:cstheme="minorHAnsi"/>
        </w:rPr>
        <w:t>DN 75 mm, DN 100 mm e DN 150 mm</w:t>
      </w:r>
      <w:r w:rsidRPr="00650615">
        <w:rPr>
          <w:rFonts w:asciiTheme="minorHAnsi" w:hAnsiTheme="minorHAnsi" w:cstheme="minorHAnsi"/>
        </w:rPr>
        <w:t>;</w:t>
      </w:r>
    </w:p>
    <w:p w14:paraId="34931249" w14:textId="77777777" w:rsidR="00650615" w:rsidRPr="00650615" w:rsidRDefault="00650615" w:rsidP="00650615">
      <w:pPr>
        <w:pStyle w:val="NormalWeb"/>
        <w:numPr>
          <w:ilvl w:val="0"/>
          <w:numId w:val="17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650615">
        <w:rPr>
          <w:rFonts w:asciiTheme="minorHAnsi" w:hAnsiTheme="minorHAnsi" w:cstheme="minorHAnsi"/>
        </w:rPr>
        <w:t>Escavação mecanizada, preparo de fundo de vala, assentamento e reaterro compactado;</w:t>
      </w:r>
    </w:p>
    <w:p w14:paraId="09315902" w14:textId="77777777" w:rsidR="00650615" w:rsidRPr="00650615" w:rsidRDefault="00650615" w:rsidP="00650615">
      <w:pPr>
        <w:pStyle w:val="NormalWeb"/>
        <w:numPr>
          <w:ilvl w:val="0"/>
          <w:numId w:val="17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650615">
        <w:rPr>
          <w:rFonts w:asciiTheme="minorHAnsi" w:hAnsiTheme="minorHAnsi" w:cstheme="minorHAnsi"/>
        </w:rPr>
        <w:t xml:space="preserve">Instalação de </w:t>
      </w:r>
      <w:r w:rsidRPr="00650615">
        <w:rPr>
          <w:rStyle w:val="Forte"/>
          <w:rFonts w:asciiTheme="minorHAnsi" w:hAnsiTheme="minorHAnsi" w:cstheme="minorHAnsi"/>
        </w:rPr>
        <w:t>hidrante de coluna urbano DN 100</w:t>
      </w:r>
      <w:r w:rsidRPr="00650615">
        <w:rPr>
          <w:rFonts w:asciiTheme="minorHAnsi" w:hAnsiTheme="minorHAnsi" w:cstheme="minorHAnsi"/>
        </w:rPr>
        <w:t>, conforme norma técnica NBR 13714.</w:t>
      </w:r>
    </w:p>
    <w:p w14:paraId="45305713" w14:textId="77777777" w:rsidR="00650615" w:rsidRPr="00650615" w:rsidRDefault="00AF1A11" w:rsidP="0065061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651FF8D1">
          <v:rect id="_x0000_i1030" style="width:0;height:1.5pt" o:hralign="center" o:hrstd="t" o:hr="t" fillcolor="#a0a0a0" stroked="f"/>
        </w:pict>
      </w:r>
    </w:p>
    <w:p w14:paraId="6A895A54" w14:textId="77777777" w:rsidR="00650615" w:rsidRPr="00650615" w:rsidRDefault="00650615" w:rsidP="00650615">
      <w:pPr>
        <w:pStyle w:val="Ttulo3"/>
        <w:rPr>
          <w:rFonts w:asciiTheme="minorHAnsi" w:hAnsiTheme="minorHAnsi" w:cstheme="minorHAnsi"/>
        </w:rPr>
      </w:pPr>
      <w:r w:rsidRPr="00650615">
        <w:rPr>
          <w:rStyle w:val="Forte"/>
          <w:rFonts w:asciiTheme="minorHAnsi" w:hAnsiTheme="minorHAnsi" w:cstheme="minorHAnsi"/>
          <w:b w:val="0"/>
          <w:bCs w:val="0"/>
        </w:rPr>
        <w:t>4. CONDIÇÕES DE EXECUÇÃO</w:t>
      </w:r>
    </w:p>
    <w:p w14:paraId="325B2DF8" w14:textId="77777777" w:rsidR="00650615" w:rsidRPr="00650615" w:rsidRDefault="00650615" w:rsidP="00650615">
      <w:pPr>
        <w:pStyle w:val="NormalWeb"/>
        <w:numPr>
          <w:ilvl w:val="0"/>
          <w:numId w:val="18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650615">
        <w:rPr>
          <w:rFonts w:asciiTheme="minorHAnsi" w:hAnsiTheme="minorHAnsi" w:cstheme="minorHAnsi"/>
        </w:rPr>
        <w:t xml:space="preserve">Todos os serviços deverão seguir rigorosamente as normas da </w:t>
      </w:r>
      <w:r w:rsidRPr="00650615">
        <w:rPr>
          <w:rStyle w:val="Forte"/>
          <w:rFonts w:asciiTheme="minorHAnsi" w:hAnsiTheme="minorHAnsi" w:cstheme="minorHAnsi"/>
        </w:rPr>
        <w:t>ABNT (NBR 15645, NBR 9649, NBR 12218, NBR 12215 e correlatas)</w:t>
      </w:r>
      <w:r w:rsidRPr="00650615">
        <w:rPr>
          <w:rFonts w:asciiTheme="minorHAnsi" w:hAnsiTheme="minorHAnsi" w:cstheme="minorHAnsi"/>
        </w:rPr>
        <w:t>;</w:t>
      </w:r>
    </w:p>
    <w:p w14:paraId="6EFF5AAF" w14:textId="77777777" w:rsidR="00650615" w:rsidRPr="00650615" w:rsidRDefault="00650615" w:rsidP="00650615">
      <w:pPr>
        <w:pStyle w:val="NormalWeb"/>
        <w:numPr>
          <w:ilvl w:val="0"/>
          <w:numId w:val="18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650615">
        <w:rPr>
          <w:rFonts w:asciiTheme="minorHAnsi" w:hAnsiTheme="minorHAnsi" w:cstheme="minorHAnsi"/>
        </w:rPr>
        <w:t>O canteiro de obras deverá dispor de área adequada para armazenamento de materiais e entulho;</w:t>
      </w:r>
    </w:p>
    <w:p w14:paraId="5546D260" w14:textId="77777777" w:rsidR="00650615" w:rsidRPr="00650615" w:rsidRDefault="00650615" w:rsidP="00650615">
      <w:pPr>
        <w:pStyle w:val="NormalWeb"/>
        <w:numPr>
          <w:ilvl w:val="0"/>
          <w:numId w:val="18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650615">
        <w:rPr>
          <w:rFonts w:asciiTheme="minorHAnsi" w:hAnsiTheme="minorHAnsi" w:cstheme="minorHAnsi"/>
        </w:rPr>
        <w:t>A contratada será responsável por todos os insumos, mão de obra, equipamentos e transporte necessários;</w:t>
      </w:r>
    </w:p>
    <w:p w14:paraId="19018ECF" w14:textId="77777777" w:rsidR="00650615" w:rsidRPr="00650615" w:rsidRDefault="00650615" w:rsidP="00650615">
      <w:pPr>
        <w:pStyle w:val="NormalWeb"/>
        <w:numPr>
          <w:ilvl w:val="0"/>
          <w:numId w:val="18"/>
        </w:num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650615">
        <w:rPr>
          <w:rFonts w:asciiTheme="minorHAnsi" w:hAnsiTheme="minorHAnsi" w:cstheme="minorHAnsi"/>
        </w:rPr>
        <w:t>A execução deverá ser acompanhada e fiscalizada por servidor técnico do Departamento de Infraestrutura.</w:t>
      </w:r>
    </w:p>
    <w:p w14:paraId="6BD05E2F" w14:textId="77777777" w:rsidR="00650615" w:rsidRPr="00650615" w:rsidRDefault="00AF1A11" w:rsidP="0065061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16995F57">
          <v:rect id="_x0000_i1031" style="width:0;height:1.5pt" o:hralign="center" o:hrstd="t" o:hr="t" fillcolor="#a0a0a0" stroked="f"/>
        </w:pict>
      </w:r>
    </w:p>
    <w:p w14:paraId="33BA19C0" w14:textId="77777777" w:rsidR="00650615" w:rsidRPr="00650615" w:rsidRDefault="00650615" w:rsidP="00650615">
      <w:pPr>
        <w:pStyle w:val="Ttulo3"/>
        <w:rPr>
          <w:rFonts w:asciiTheme="minorHAnsi" w:hAnsiTheme="minorHAnsi" w:cstheme="minorHAnsi"/>
        </w:rPr>
      </w:pPr>
      <w:r w:rsidRPr="00650615">
        <w:rPr>
          <w:rStyle w:val="Forte"/>
          <w:rFonts w:asciiTheme="minorHAnsi" w:hAnsiTheme="minorHAnsi" w:cstheme="minorHAnsi"/>
          <w:b w:val="0"/>
          <w:bCs w:val="0"/>
        </w:rPr>
        <w:t>5. PRAZO DE EXECUÇÃO</w:t>
      </w:r>
    </w:p>
    <w:p w14:paraId="057AAB27" w14:textId="07336446" w:rsidR="00650615" w:rsidRPr="00650615" w:rsidRDefault="00650615" w:rsidP="00650615">
      <w:pPr>
        <w:pStyle w:val="NormalWeb"/>
        <w:rPr>
          <w:rFonts w:asciiTheme="minorHAnsi" w:hAnsiTheme="minorHAnsi" w:cstheme="minorHAnsi"/>
        </w:rPr>
      </w:pPr>
      <w:r w:rsidRPr="00650615">
        <w:rPr>
          <w:rFonts w:asciiTheme="minorHAnsi" w:hAnsiTheme="minorHAnsi" w:cstheme="minorHAnsi"/>
        </w:rPr>
        <w:t xml:space="preserve">O prazo estimado para a execução total dos serviços é de </w:t>
      </w:r>
      <w:r w:rsidR="00B1641A">
        <w:rPr>
          <w:rStyle w:val="Forte"/>
          <w:rFonts w:asciiTheme="minorHAnsi" w:hAnsiTheme="minorHAnsi" w:cstheme="minorHAnsi"/>
        </w:rPr>
        <w:t>365</w:t>
      </w:r>
      <w:r w:rsidRPr="00650615">
        <w:rPr>
          <w:rStyle w:val="Forte"/>
          <w:rFonts w:asciiTheme="minorHAnsi" w:hAnsiTheme="minorHAnsi" w:cstheme="minorHAnsi"/>
        </w:rPr>
        <w:t xml:space="preserve"> (</w:t>
      </w:r>
      <w:r w:rsidR="00B1641A">
        <w:rPr>
          <w:rStyle w:val="Forte"/>
          <w:rFonts w:asciiTheme="minorHAnsi" w:hAnsiTheme="minorHAnsi" w:cstheme="minorHAnsi"/>
        </w:rPr>
        <w:t>Trezentos e sessenta cinco</w:t>
      </w:r>
      <w:r w:rsidRPr="00650615">
        <w:rPr>
          <w:rStyle w:val="Forte"/>
          <w:rFonts w:asciiTheme="minorHAnsi" w:hAnsiTheme="minorHAnsi" w:cstheme="minorHAnsi"/>
        </w:rPr>
        <w:t>) dias corridos</w:t>
      </w:r>
      <w:r w:rsidRPr="00650615">
        <w:rPr>
          <w:rFonts w:asciiTheme="minorHAnsi" w:hAnsiTheme="minorHAnsi" w:cstheme="minorHAnsi"/>
        </w:rPr>
        <w:t>, contados a partir da emissão da Ordem de Serviço.</w:t>
      </w:r>
    </w:p>
    <w:p w14:paraId="4E04A6D2" w14:textId="77777777" w:rsidR="00650615" w:rsidRPr="00650615" w:rsidRDefault="00AF1A11" w:rsidP="0065061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14EB5849">
          <v:rect id="_x0000_i1032" style="width:0;height:1.5pt" o:hralign="center" o:hrstd="t" o:hr="t" fillcolor="#a0a0a0" stroked="f"/>
        </w:pict>
      </w:r>
    </w:p>
    <w:p w14:paraId="2380B436" w14:textId="77777777" w:rsidR="00650615" w:rsidRPr="00650615" w:rsidRDefault="00650615" w:rsidP="00650615">
      <w:pPr>
        <w:pStyle w:val="Ttulo3"/>
        <w:rPr>
          <w:rFonts w:asciiTheme="minorHAnsi" w:hAnsiTheme="minorHAnsi" w:cstheme="minorHAnsi"/>
        </w:rPr>
      </w:pPr>
      <w:r w:rsidRPr="00650615">
        <w:rPr>
          <w:rStyle w:val="Forte"/>
          <w:rFonts w:asciiTheme="minorHAnsi" w:hAnsiTheme="minorHAnsi" w:cstheme="minorHAnsi"/>
          <w:b w:val="0"/>
          <w:bCs w:val="0"/>
        </w:rPr>
        <w:t>6. GARANTIA E MANUTENÇÃO</w:t>
      </w:r>
    </w:p>
    <w:p w14:paraId="1B8E4101" w14:textId="77777777" w:rsidR="00650615" w:rsidRPr="00650615" w:rsidRDefault="00650615" w:rsidP="00650615">
      <w:pPr>
        <w:pStyle w:val="NormalWeb"/>
        <w:rPr>
          <w:rFonts w:asciiTheme="minorHAnsi" w:hAnsiTheme="minorHAnsi" w:cstheme="minorHAnsi"/>
        </w:rPr>
      </w:pPr>
      <w:r w:rsidRPr="00650615">
        <w:rPr>
          <w:rFonts w:asciiTheme="minorHAnsi" w:hAnsiTheme="minorHAnsi" w:cstheme="minorHAnsi"/>
        </w:rPr>
        <w:t xml:space="preserve">A contratada deverá garantir a execução e durabilidade dos serviços pelo período mínimo de </w:t>
      </w:r>
      <w:r w:rsidRPr="00650615">
        <w:rPr>
          <w:rStyle w:val="Forte"/>
          <w:rFonts w:asciiTheme="minorHAnsi" w:hAnsiTheme="minorHAnsi" w:cstheme="minorHAnsi"/>
        </w:rPr>
        <w:t>5 (cinco) anos</w:t>
      </w:r>
      <w:r w:rsidRPr="00650615">
        <w:rPr>
          <w:rFonts w:asciiTheme="minorHAnsi" w:hAnsiTheme="minorHAnsi" w:cstheme="minorHAnsi"/>
        </w:rPr>
        <w:t>, conforme o disposto no art. 618 do Código Civil e normas aplicáveis, responsabilizando-se por eventuais reparos decorrentes de vícios de execução.</w:t>
      </w:r>
    </w:p>
    <w:p w14:paraId="3B607E7B" w14:textId="77777777" w:rsidR="00650615" w:rsidRPr="00650615" w:rsidRDefault="00AF1A11" w:rsidP="0065061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pict w14:anchorId="23A6AD88">
          <v:rect id="_x0000_i1033" style="width:0;height:1.5pt" o:hralign="center" o:hrstd="t" o:hr="t" fillcolor="#a0a0a0" stroked="f"/>
        </w:pict>
      </w:r>
    </w:p>
    <w:p w14:paraId="7FE11A95" w14:textId="77777777" w:rsidR="00650615" w:rsidRPr="00650615" w:rsidRDefault="00650615" w:rsidP="00650615">
      <w:pPr>
        <w:pStyle w:val="Ttulo3"/>
        <w:rPr>
          <w:rFonts w:asciiTheme="minorHAnsi" w:hAnsiTheme="minorHAnsi" w:cstheme="minorHAnsi"/>
        </w:rPr>
      </w:pPr>
      <w:r w:rsidRPr="00650615">
        <w:rPr>
          <w:rStyle w:val="Forte"/>
          <w:rFonts w:asciiTheme="minorHAnsi" w:hAnsiTheme="minorHAnsi" w:cstheme="minorHAnsi"/>
          <w:b w:val="0"/>
          <w:bCs w:val="0"/>
        </w:rPr>
        <w:t>7. ESTIMATIVA DE CUSTOS</w:t>
      </w:r>
    </w:p>
    <w:p w14:paraId="79C5C787" w14:textId="1B63535D" w:rsidR="00650615" w:rsidRPr="00650615" w:rsidRDefault="00650615" w:rsidP="00650615">
      <w:pPr>
        <w:pStyle w:val="NormalWeb"/>
        <w:rPr>
          <w:rFonts w:asciiTheme="minorHAnsi" w:hAnsiTheme="minorHAnsi" w:cstheme="minorHAnsi"/>
        </w:rPr>
      </w:pPr>
      <w:r w:rsidRPr="00650615">
        <w:rPr>
          <w:rFonts w:asciiTheme="minorHAnsi" w:hAnsiTheme="minorHAnsi" w:cstheme="minorHAnsi"/>
        </w:rPr>
        <w:t xml:space="preserve">A estimativa orçamentária será elaborada com base em </w:t>
      </w:r>
      <w:r w:rsidRPr="00650615">
        <w:rPr>
          <w:rStyle w:val="Forte"/>
          <w:rFonts w:asciiTheme="minorHAnsi" w:hAnsiTheme="minorHAnsi" w:cstheme="minorHAnsi"/>
        </w:rPr>
        <w:t>pesquisa de preços de mercado</w:t>
      </w:r>
      <w:r w:rsidRPr="00650615">
        <w:rPr>
          <w:rFonts w:asciiTheme="minorHAnsi" w:hAnsiTheme="minorHAnsi" w:cstheme="minorHAnsi"/>
        </w:rPr>
        <w:t xml:space="preserve">, </w:t>
      </w:r>
      <w:r w:rsidRPr="00650615">
        <w:rPr>
          <w:rStyle w:val="Forte"/>
          <w:rFonts w:asciiTheme="minorHAnsi" w:hAnsiTheme="minorHAnsi" w:cstheme="minorHAnsi"/>
        </w:rPr>
        <w:t>tabelas oficiais (SINAPI</w:t>
      </w:r>
      <w:r w:rsidR="00B1641A">
        <w:rPr>
          <w:rStyle w:val="Forte"/>
          <w:rFonts w:asciiTheme="minorHAnsi" w:hAnsiTheme="minorHAnsi" w:cstheme="minorHAnsi"/>
        </w:rPr>
        <w:t>,</w:t>
      </w:r>
      <w:r w:rsidRPr="00650615">
        <w:rPr>
          <w:rStyle w:val="Forte"/>
          <w:rFonts w:asciiTheme="minorHAnsi" w:hAnsiTheme="minorHAnsi" w:cstheme="minorHAnsi"/>
        </w:rPr>
        <w:t xml:space="preserve"> SABESP</w:t>
      </w:r>
      <w:r w:rsidR="00B1641A">
        <w:rPr>
          <w:rStyle w:val="Forte"/>
          <w:rFonts w:asciiTheme="minorHAnsi" w:hAnsiTheme="minorHAnsi" w:cstheme="minorHAnsi"/>
        </w:rPr>
        <w:t xml:space="preserve"> e CDHU</w:t>
      </w:r>
      <w:r w:rsidRPr="00650615">
        <w:rPr>
          <w:rStyle w:val="Forte"/>
          <w:rFonts w:asciiTheme="minorHAnsi" w:hAnsiTheme="minorHAnsi" w:cstheme="minorHAnsi"/>
        </w:rPr>
        <w:t>)</w:t>
      </w:r>
      <w:r w:rsidRPr="00650615">
        <w:rPr>
          <w:rFonts w:asciiTheme="minorHAnsi" w:hAnsiTheme="minorHAnsi" w:cstheme="minorHAnsi"/>
        </w:rPr>
        <w:t xml:space="preserve"> e </w:t>
      </w:r>
      <w:r w:rsidRPr="00650615">
        <w:rPr>
          <w:rStyle w:val="Forte"/>
          <w:rFonts w:asciiTheme="minorHAnsi" w:hAnsiTheme="minorHAnsi" w:cstheme="minorHAnsi"/>
        </w:rPr>
        <w:t>contratações similares</w:t>
      </w:r>
      <w:r w:rsidRPr="00650615">
        <w:rPr>
          <w:rFonts w:asciiTheme="minorHAnsi" w:hAnsiTheme="minorHAnsi" w:cstheme="minorHAnsi"/>
        </w:rPr>
        <w:t xml:space="preserve"> realizadas por outros entes públicos, de forma a assegurar a economicidade e adequação dos valores.</w:t>
      </w:r>
    </w:p>
    <w:p w14:paraId="33847A8F" w14:textId="77777777" w:rsidR="00650615" w:rsidRPr="00650615" w:rsidRDefault="00AF1A11" w:rsidP="0065061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4C5BF90C">
          <v:rect id="_x0000_i1034" style="width:0;height:1.5pt" o:hralign="center" o:hrstd="t" o:hr="t" fillcolor="#a0a0a0" stroked="f"/>
        </w:pict>
      </w:r>
    </w:p>
    <w:p w14:paraId="7C5E84CE" w14:textId="77777777" w:rsidR="00650615" w:rsidRPr="00650615" w:rsidRDefault="00650615" w:rsidP="00650615">
      <w:pPr>
        <w:pStyle w:val="Ttulo3"/>
        <w:rPr>
          <w:rFonts w:asciiTheme="minorHAnsi" w:hAnsiTheme="minorHAnsi" w:cstheme="minorHAnsi"/>
        </w:rPr>
      </w:pPr>
      <w:r w:rsidRPr="00650615">
        <w:rPr>
          <w:rStyle w:val="Forte"/>
          <w:rFonts w:asciiTheme="minorHAnsi" w:hAnsiTheme="minorHAnsi" w:cstheme="minorHAnsi"/>
          <w:b w:val="0"/>
          <w:bCs w:val="0"/>
        </w:rPr>
        <w:t>8. CRITÉRIO DE JULGAMENTO</w:t>
      </w:r>
    </w:p>
    <w:p w14:paraId="5119D044" w14:textId="77777777" w:rsidR="00650615" w:rsidRPr="00650615" w:rsidRDefault="00650615" w:rsidP="00650615">
      <w:pPr>
        <w:pStyle w:val="NormalWeb"/>
        <w:rPr>
          <w:rFonts w:asciiTheme="minorHAnsi" w:hAnsiTheme="minorHAnsi" w:cstheme="minorHAnsi"/>
        </w:rPr>
      </w:pPr>
      <w:r w:rsidRPr="00650615">
        <w:rPr>
          <w:rFonts w:asciiTheme="minorHAnsi" w:hAnsiTheme="minorHAnsi" w:cstheme="minorHAnsi"/>
        </w:rPr>
        <w:t xml:space="preserve">A contratação será processada sob o critério de </w:t>
      </w:r>
      <w:r w:rsidRPr="00650615">
        <w:rPr>
          <w:rStyle w:val="Forte"/>
          <w:rFonts w:asciiTheme="minorHAnsi" w:hAnsiTheme="minorHAnsi" w:cstheme="minorHAnsi"/>
        </w:rPr>
        <w:t>menor preço global</w:t>
      </w:r>
      <w:r w:rsidRPr="00650615">
        <w:rPr>
          <w:rFonts w:asciiTheme="minorHAnsi" w:hAnsiTheme="minorHAnsi" w:cstheme="minorHAnsi"/>
        </w:rPr>
        <w:t>, observadas as condições estabelecidas neste Termo de Referência e nos projetos técnicos anexos.</w:t>
      </w:r>
    </w:p>
    <w:p w14:paraId="66579D3D" w14:textId="77777777" w:rsidR="00650615" w:rsidRPr="00650615" w:rsidRDefault="00AF1A11" w:rsidP="0065061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7F6E1580">
          <v:rect id="_x0000_i1035" style="width:0;height:1.5pt" o:hralign="center" o:hrstd="t" o:hr="t" fillcolor="#a0a0a0" stroked="f"/>
        </w:pict>
      </w:r>
    </w:p>
    <w:p w14:paraId="4A381383" w14:textId="77777777" w:rsidR="00650615" w:rsidRPr="00650615" w:rsidRDefault="00650615" w:rsidP="00650615">
      <w:pPr>
        <w:pStyle w:val="Ttulo3"/>
        <w:rPr>
          <w:rFonts w:asciiTheme="minorHAnsi" w:hAnsiTheme="minorHAnsi" w:cstheme="minorHAnsi"/>
        </w:rPr>
      </w:pPr>
      <w:r w:rsidRPr="00650615">
        <w:rPr>
          <w:rStyle w:val="Forte"/>
          <w:rFonts w:asciiTheme="minorHAnsi" w:hAnsiTheme="minorHAnsi" w:cstheme="minorHAnsi"/>
          <w:b w:val="0"/>
          <w:bCs w:val="0"/>
        </w:rPr>
        <w:t>9. FISCALIZAÇÃO E ACOMPANHAMENTO</w:t>
      </w:r>
    </w:p>
    <w:p w14:paraId="64516713" w14:textId="437F2117" w:rsidR="00650615" w:rsidRDefault="00650615" w:rsidP="00650615">
      <w:pPr>
        <w:pStyle w:val="NormalWeb"/>
        <w:rPr>
          <w:rFonts w:asciiTheme="minorHAnsi" w:hAnsiTheme="minorHAnsi" w:cstheme="minorHAnsi"/>
        </w:rPr>
      </w:pPr>
      <w:r w:rsidRPr="00650615">
        <w:rPr>
          <w:rFonts w:asciiTheme="minorHAnsi" w:hAnsiTheme="minorHAnsi" w:cstheme="minorHAnsi"/>
        </w:rPr>
        <w:t xml:space="preserve">A fiscalização será realizada pelo </w:t>
      </w:r>
      <w:r w:rsidRPr="00650615">
        <w:rPr>
          <w:rStyle w:val="Forte"/>
          <w:rFonts w:asciiTheme="minorHAnsi" w:hAnsiTheme="minorHAnsi" w:cstheme="minorHAnsi"/>
        </w:rPr>
        <w:t>Departamento Municipal de Infraestrutura</w:t>
      </w:r>
      <w:r w:rsidRPr="00650615">
        <w:rPr>
          <w:rFonts w:asciiTheme="minorHAnsi" w:hAnsiTheme="minorHAnsi" w:cstheme="minorHAnsi"/>
        </w:rPr>
        <w:t>, que emitirá relatórios técnicos de medição e verificação de conformidade dos serviços executados, conforme cronograma físico-financeiro aprovado.</w:t>
      </w:r>
    </w:p>
    <w:p w14:paraId="675D6D44" w14:textId="79C2C69E" w:rsidR="00B2577F" w:rsidRPr="00B2577F" w:rsidRDefault="00B2577F" w:rsidP="00B2577F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color w:val="2E74B5" w:themeColor="accent1" w:themeShade="BF"/>
          <w:sz w:val="24"/>
          <w:szCs w:val="24"/>
        </w:rPr>
      </w:pPr>
      <w:r>
        <w:rPr>
          <w:rFonts w:asciiTheme="minorHAnsi" w:eastAsia="Times New Roman" w:hAnsiTheme="minorHAnsi" w:cstheme="minorHAnsi"/>
          <w:color w:val="2E74B5" w:themeColor="accent1" w:themeShade="BF"/>
          <w:sz w:val="24"/>
          <w:szCs w:val="24"/>
        </w:rPr>
        <w:t>10</w:t>
      </w:r>
      <w:r w:rsidRPr="00B2577F">
        <w:rPr>
          <w:rFonts w:asciiTheme="minorHAnsi" w:eastAsia="Times New Roman" w:hAnsiTheme="minorHAnsi" w:cstheme="minorHAnsi"/>
          <w:color w:val="2E74B5" w:themeColor="accent1" w:themeShade="BF"/>
          <w:sz w:val="24"/>
          <w:szCs w:val="24"/>
        </w:rPr>
        <w:t>. GARANTIA DA PROPOSTA PELA EXECUÇÃO</w:t>
      </w:r>
    </w:p>
    <w:p w14:paraId="0635AD70" w14:textId="77777777" w:rsidR="00B2577F" w:rsidRDefault="00B2577F" w:rsidP="00B2577F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A presente obra, objeto deste processo de </w:t>
      </w:r>
      <w:r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</w:rPr>
        <w:t>implantação da rede de galerias de águas pluviais, rede coletora de esgoto sanitário e rede de abastecimento de água potável</w:t>
      </w: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no Distrito Industrial do Município, é de suma importância para o Município.</w:t>
      </w:r>
    </w:p>
    <w:p w14:paraId="544B4C19" w14:textId="77777777" w:rsidR="00B2577F" w:rsidRDefault="00AF1A11" w:rsidP="00B2577F">
      <w:pPr>
        <w:spacing w:after="0" w:line="240" w:lineRule="auto"/>
        <w:jc w:val="center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</w:rPr>
        <w:pict w14:anchorId="433E4886">
          <v:rect id="_x0000_i1036" style="width:441.9pt;height:1.5pt" o:hralign="center" o:hrstd="t" o:hr="t" fillcolor="#a0a0a0" stroked="f"/>
        </w:pict>
      </w:r>
    </w:p>
    <w:p w14:paraId="67B32D93" w14:textId="6D97D1A7" w:rsidR="00B2577F" w:rsidRPr="00B2577F" w:rsidRDefault="00B2577F" w:rsidP="00B2577F">
      <w:pPr>
        <w:spacing w:before="100" w:beforeAutospacing="1" w:after="100" w:afterAutospacing="1" w:line="240" w:lineRule="auto"/>
        <w:jc w:val="both"/>
        <w:outlineLvl w:val="2"/>
        <w:rPr>
          <w:rFonts w:asciiTheme="minorHAnsi" w:eastAsia="Times New Roman" w:hAnsiTheme="minorHAnsi" w:cstheme="minorHAnsi"/>
          <w:color w:val="2E74B5" w:themeColor="accent1" w:themeShade="BF"/>
          <w:sz w:val="27"/>
          <w:szCs w:val="27"/>
        </w:rPr>
      </w:pPr>
      <w:r>
        <w:rPr>
          <w:rFonts w:asciiTheme="minorHAnsi" w:eastAsia="Times New Roman" w:hAnsiTheme="minorHAnsi" w:cstheme="minorHAnsi"/>
          <w:color w:val="2E74B5" w:themeColor="accent1" w:themeShade="BF"/>
          <w:sz w:val="27"/>
          <w:szCs w:val="27"/>
        </w:rPr>
        <w:t>11</w:t>
      </w:r>
      <w:r w:rsidRPr="00B2577F">
        <w:rPr>
          <w:rFonts w:asciiTheme="minorHAnsi" w:eastAsia="Times New Roman" w:hAnsiTheme="minorHAnsi" w:cstheme="minorHAnsi"/>
          <w:color w:val="2E74B5" w:themeColor="accent1" w:themeShade="BF"/>
          <w:sz w:val="27"/>
          <w:szCs w:val="27"/>
        </w:rPr>
        <w:t>. IMPORTÂNCIA DA OBRA E SUA COMPLEXIDADE</w:t>
      </w:r>
    </w:p>
    <w:p w14:paraId="5FE86014" w14:textId="77777777" w:rsidR="00B2577F" w:rsidRDefault="00B2577F" w:rsidP="00B2577F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 mesma tem o intuito de trazer empresas e gerar empregos para os cidadãos do Município trazendo renda e prosperidade para os mesmos.</w:t>
      </w:r>
    </w:p>
    <w:p w14:paraId="70BACCE2" w14:textId="77777777" w:rsidR="00B2577F" w:rsidRDefault="00B2577F" w:rsidP="00B2577F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Nesse sentido, faz-se necessário trazer propostas válidas e empresas sólidas que farão propostas exequíveis e cumprirão o contrato. </w:t>
      </w:r>
    </w:p>
    <w:p w14:paraId="4952F057" w14:textId="77777777" w:rsidR="00B2577F" w:rsidRDefault="00B2577F" w:rsidP="00B2577F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Isso somado ao fato de que desde 2021 houve 10 empresas apenadas por descumprimento contratual, cujo objeto era obra/serviço de engenharia.</w:t>
      </w:r>
    </w:p>
    <w:p w14:paraId="0DDB055D" w14:textId="77777777" w:rsidR="00B2577F" w:rsidRDefault="00B2577F" w:rsidP="00B2577F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Tais situações geraram prejuízos e atrasos nas conclusões das obras.</w:t>
      </w:r>
    </w:p>
    <w:p w14:paraId="26696667" w14:textId="77777777" w:rsidR="00B2577F" w:rsidRDefault="00B2577F" w:rsidP="00B2577F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Para evitar tais situações e diante da presente obra, sua complexidade e custo, faz-se necessário acrescentar ao edital garantias para conclusão do contrato.</w:t>
      </w:r>
    </w:p>
    <w:p w14:paraId="348A37F0" w14:textId="77777777" w:rsidR="00B2577F" w:rsidRDefault="00B2577F" w:rsidP="00B2577F">
      <w:pPr>
        <w:rPr>
          <w:rFonts w:asciiTheme="minorHAnsi" w:hAnsiTheme="minorHAnsi" w:cstheme="minorHAnsi"/>
          <w:sz w:val="24"/>
          <w:szCs w:val="24"/>
        </w:rPr>
      </w:pPr>
    </w:p>
    <w:p w14:paraId="3590C6B5" w14:textId="77777777" w:rsidR="00B2577F" w:rsidRDefault="00B2577F" w:rsidP="00B2577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Nessa toada, a garantia da proposta está prevista no art. 58 da Nova Lei de Licitações, como um requisito de pré-qualificação. </w:t>
      </w:r>
    </w:p>
    <w:p w14:paraId="0E23E366" w14:textId="77777777" w:rsidR="00B2577F" w:rsidRDefault="00B2577F" w:rsidP="00B2577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Vejamos: “Art. 58. Poderá ser exigida, no momento da apresentação da proposta, a comprovação do recolhimento de quantia a título de garantia de proposta, como requisito de </w:t>
      </w:r>
      <w:proofErr w:type="spellStart"/>
      <w:r>
        <w:rPr>
          <w:rFonts w:asciiTheme="minorHAnsi" w:hAnsiTheme="minorHAnsi" w:cstheme="minorHAnsi"/>
          <w:sz w:val="24"/>
          <w:szCs w:val="24"/>
        </w:rPr>
        <w:t>pré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-habilitação. </w:t>
      </w:r>
    </w:p>
    <w:p w14:paraId="11D78B23" w14:textId="77777777" w:rsidR="00B2577F" w:rsidRDefault="00B2577F" w:rsidP="00B2577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 xml:space="preserve">§ 1º A garantia de proposta não poderá ser superior a 1% (um por cento) do valor estimado para a contratação. </w:t>
      </w:r>
    </w:p>
    <w:p w14:paraId="15017158" w14:textId="4631D32A" w:rsidR="00B2577F" w:rsidRDefault="00B2577F" w:rsidP="00B2577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§ 2º A garantia de proposta será devolvida aos licitantes no prazo de </w:t>
      </w:r>
      <w:r w:rsidR="00AF1A11">
        <w:rPr>
          <w:rFonts w:asciiTheme="minorHAnsi" w:hAnsiTheme="minorHAnsi" w:cstheme="minorHAnsi"/>
          <w:sz w:val="24"/>
          <w:szCs w:val="24"/>
        </w:rPr>
        <w:t xml:space="preserve">até </w:t>
      </w:r>
      <w:r>
        <w:rPr>
          <w:rFonts w:asciiTheme="minorHAnsi" w:hAnsiTheme="minorHAnsi" w:cstheme="minorHAnsi"/>
          <w:sz w:val="24"/>
          <w:szCs w:val="24"/>
        </w:rPr>
        <w:t>1</w:t>
      </w:r>
      <w:r w:rsidR="00AF1A11">
        <w:rPr>
          <w:rFonts w:asciiTheme="minorHAnsi" w:hAnsiTheme="minorHAnsi" w:cstheme="minorHAnsi"/>
          <w:sz w:val="24"/>
          <w:szCs w:val="24"/>
        </w:rPr>
        <w:t>5</w:t>
      </w:r>
      <w:r>
        <w:rPr>
          <w:rFonts w:asciiTheme="minorHAnsi" w:hAnsiTheme="minorHAnsi" w:cstheme="minorHAnsi"/>
          <w:sz w:val="24"/>
          <w:szCs w:val="24"/>
        </w:rPr>
        <w:t xml:space="preserve"> (</w:t>
      </w:r>
      <w:r w:rsidR="00AF1A11">
        <w:rPr>
          <w:rFonts w:asciiTheme="minorHAnsi" w:hAnsiTheme="minorHAnsi" w:cstheme="minorHAnsi"/>
          <w:sz w:val="24"/>
          <w:szCs w:val="24"/>
        </w:rPr>
        <w:t>quinze</w:t>
      </w:r>
      <w:r>
        <w:rPr>
          <w:rFonts w:asciiTheme="minorHAnsi" w:hAnsiTheme="minorHAnsi" w:cstheme="minorHAnsi"/>
          <w:sz w:val="24"/>
          <w:szCs w:val="24"/>
        </w:rPr>
        <w:t xml:space="preserve">) dias, contado da assinatura do contrato ou da data em que for declarada fracassada a licitação. </w:t>
      </w:r>
    </w:p>
    <w:p w14:paraId="7365F636" w14:textId="77777777" w:rsidR="00B2577F" w:rsidRDefault="00B2577F" w:rsidP="00B2577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§ 3º Implicará execução do valor integral da garantia de proposta a recusa em assinar o contrato ou a não apresentação dos documentos para a contratação. </w:t>
      </w:r>
    </w:p>
    <w:p w14:paraId="29A36D21" w14:textId="77777777" w:rsidR="00B2577F" w:rsidRDefault="00B2577F" w:rsidP="00B2577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§ 4º A garantia de proposta poderá ser prestada nas modalidades de que trata o § 1º do art. 96 desta Lei.” </w:t>
      </w:r>
    </w:p>
    <w:p w14:paraId="7D9E5A09" w14:textId="77777777" w:rsidR="00B2577F" w:rsidRDefault="00B2577F" w:rsidP="00B2577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Observe, nesse sentido, que a garantia da proposta, tem como objetivo verificar se o licitante possui verba suficiente para participar do certame. </w:t>
      </w:r>
    </w:p>
    <w:p w14:paraId="3EF0FD50" w14:textId="77777777" w:rsidR="00B2577F" w:rsidRDefault="00B2577F" w:rsidP="00B2577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Tratando-se, num primeiro momento um requisito de pré-qualificação, ao mesmo tempo que se trata de condição legal para participação do certame e, ainda, possui natureza de sanção, na medida em que a Administração poderá executar seu valor integral se o licitante se recusar a assinar o contrato, ou não apresentar documento durante o prazo legal.</w:t>
      </w:r>
    </w:p>
    <w:p w14:paraId="3E32AB39" w14:textId="77777777" w:rsidR="00B2577F" w:rsidRDefault="00B2577F" w:rsidP="00B2577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Por fim, a garantia da proposta será devolvida, no prazo de até 15 dias, aos licitantes, após haver um vencedor do certame.</w:t>
      </w:r>
    </w:p>
    <w:p w14:paraId="38DF7649" w14:textId="77777777" w:rsidR="00B2577F" w:rsidRDefault="00AF1A11" w:rsidP="00B2577F">
      <w:pPr>
        <w:spacing w:after="0" w:line="240" w:lineRule="auto"/>
        <w:jc w:val="center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</w:rPr>
        <w:pict w14:anchorId="47710822">
          <v:rect id="_x0000_i1037" style="width:441.9pt;height:1.5pt" o:hralign="center" o:hrstd="t" o:hr="t" fillcolor="#a0a0a0" stroked="f"/>
        </w:pict>
      </w:r>
    </w:p>
    <w:p w14:paraId="6FC99A6B" w14:textId="767217E0" w:rsidR="00B2577F" w:rsidRPr="00B2577F" w:rsidRDefault="00B2577F" w:rsidP="00B2577F">
      <w:pPr>
        <w:jc w:val="both"/>
        <w:rPr>
          <w:rFonts w:asciiTheme="minorHAnsi" w:hAnsiTheme="minorHAnsi" w:cstheme="minorHAnsi"/>
          <w:color w:val="2E74B5" w:themeColor="accent1" w:themeShade="BF"/>
          <w:sz w:val="24"/>
          <w:szCs w:val="24"/>
        </w:rPr>
      </w:pPr>
      <w:r>
        <w:rPr>
          <w:rFonts w:asciiTheme="minorHAnsi" w:eastAsia="Times New Roman" w:hAnsiTheme="minorHAnsi" w:cstheme="minorHAnsi"/>
          <w:color w:val="2E74B5" w:themeColor="accent1" w:themeShade="BF"/>
          <w:sz w:val="27"/>
          <w:szCs w:val="27"/>
        </w:rPr>
        <w:t>12</w:t>
      </w:r>
      <w:r w:rsidRPr="00B2577F">
        <w:rPr>
          <w:rFonts w:asciiTheme="minorHAnsi" w:eastAsia="Times New Roman" w:hAnsiTheme="minorHAnsi" w:cstheme="minorHAnsi"/>
          <w:color w:val="2E74B5" w:themeColor="accent1" w:themeShade="BF"/>
          <w:sz w:val="27"/>
          <w:szCs w:val="27"/>
        </w:rPr>
        <w:t xml:space="preserve">. </w:t>
      </w:r>
      <w:r w:rsidRPr="00B2577F">
        <w:rPr>
          <w:rFonts w:asciiTheme="minorHAnsi" w:hAnsiTheme="minorHAnsi" w:cstheme="minorHAnsi"/>
          <w:color w:val="2E74B5" w:themeColor="accent1" w:themeShade="BF"/>
          <w:sz w:val="24"/>
          <w:szCs w:val="24"/>
        </w:rPr>
        <w:t xml:space="preserve"> GARANTIA DA EXECUÇÃO DO CONTRATO</w:t>
      </w:r>
    </w:p>
    <w:p w14:paraId="2435FB26" w14:textId="77777777" w:rsidR="00B2577F" w:rsidRDefault="00B2577F" w:rsidP="00B2577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 garantia da execução do contrato, por sua vez, está prevista no art. 98 da NLLC e tem a finalidade de proteger a Administração caso o contratado não cumpra suas obrigações.</w:t>
      </w:r>
    </w:p>
    <w:p w14:paraId="45F0B972" w14:textId="77777777" w:rsidR="00B2577F" w:rsidRDefault="00B2577F" w:rsidP="00B2577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Estará prevista expressamente no edital e será exigida </w:t>
      </w:r>
      <w:r>
        <w:rPr>
          <w:rFonts w:asciiTheme="minorHAnsi" w:hAnsiTheme="minorHAnsi" w:cstheme="minorHAnsi"/>
          <w:b/>
          <w:bCs/>
          <w:sz w:val="24"/>
          <w:szCs w:val="24"/>
        </w:rPr>
        <w:t>apenas do vencedor do contrato</w:t>
      </w:r>
      <w:r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3F071FAF" w14:textId="77777777" w:rsidR="00B2577F" w:rsidRDefault="00B2577F" w:rsidP="00B2577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Esta visa resguardar a Administração de danos decorrentes de eventual inadimplemento do contratado. Constitui-se em uma relação jurídica acessória, cujo objetivo é assegurar uma satisfação mais segura e rápida de eventual crédito não espontaneamente satisfeito pelo devedor (contratado). </w:t>
      </w:r>
    </w:p>
    <w:p w14:paraId="0F574B2D" w14:textId="77777777" w:rsidR="00B2577F" w:rsidRDefault="00B2577F" w:rsidP="00B2577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Nesses casos, será requisitada apenas do licitante vencedor do certame, na fase de assinatura do contrato (art. 96, caput e § 3º, da Lei 14.133/21).</w:t>
      </w:r>
    </w:p>
    <w:p w14:paraId="22EBC595" w14:textId="77777777" w:rsidR="00B2577F" w:rsidRDefault="00B2577F" w:rsidP="00B2577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Assim, deverá o licitante vencedor garantir a execução no contrato no valor de 5% do contrato.</w:t>
      </w:r>
    </w:p>
    <w:p w14:paraId="4A079C80" w14:textId="77777777" w:rsidR="00B2577F" w:rsidRDefault="00B2577F" w:rsidP="00B2577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Tal garantia deverá ser entregue à Administração em até 05 dias após assinatura do contrato.</w:t>
      </w:r>
    </w:p>
    <w:p w14:paraId="210BBD42" w14:textId="77777777" w:rsidR="00B2577F" w:rsidRDefault="00AF1A11" w:rsidP="00B2577F">
      <w:pPr>
        <w:spacing w:after="0" w:line="240" w:lineRule="auto"/>
        <w:jc w:val="center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</w:rPr>
        <w:pict w14:anchorId="5651D6D1">
          <v:rect id="_x0000_i1038" style="width:441.9pt;height:1.5pt" o:hralign="center" o:hrstd="t" o:hr="t" fillcolor="#a0a0a0" stroked="f"/>
        </w:pict>
      </w:r>
    </w:p>
    <w:p w14:paraId="5A684FE3" w14:textId="45CFB635" w:rsidR="00B2577F" w:rsidRPr="00B2577F" w:rsidRDefault="00B2577F" w:rsidP="00B2577F">
      <w:pPr>
        <w:jc w:val="both"/>
        <w:rPr>
          <w:rFonts w:asciiTheme="minorHAnsi" w:hAnsiTheme="minorHAnsi" w:cstheme="minorHAnsi"/>
          <w:color w:val="2E74B5" w:themeColor="accent1" w:themeShade="BF"/>
          <w:sz w:val="24"/>
          <w:szCs w:val="24"/>
        </w:rPr>
      </w:pPr>
      <w:r w:rsidRPr="00B2577F">
        <w:rPr>
          <w:rFonts w:asciiTheme="minorHAnsi" w:eastAsia="Times New Roman" w:hAnsiTheme="minorHAnsi" w:cstheme="minorHAnsi"/>
          <w:color w:val="2E74B5" w:themeColor="accent1" w:themeShade="BF"/>
          <w:sz w:val="27"/>
          <w:szCs w:val="27"/>
        </w:rPr>
        <w:t xml:space="preserve">13. </w:t>
      </w:r>
      <w:r w:rsidRPr="00B2577F">
        <w:rPr>
          <w:rFonts w:asciiTheme="minorHAnsi" w:hAnsiTheme="minorHAnsi" w:cstheme="minorHAnsi"/>
          <w:color w:val="2E74B5" w:themeColor="accent1" w:themeShade="BF"/>
          <w:sz w:val="24"/>
          <w:szCs w:val="24"/>
        </w:rPr>
        <w:t>GARANTIA ADICIONAL</w:t>
      </w:r>
    </w:p>
    <w:p w14:paraId="6ECD992B" w14:textId="77777777" w:rsidR="00B2577F" w:rsidRDefault="00B2577F" w:rsidP="00B2577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Será exigida garantia adicional, prevista no § 5º do art. 59 da Lei 14.133/2021 que preceitua que “Nas contratações de obras e serviços de engenharia, será exigida garantia adicional do licitante vencedor cuja proposta for inferior a 85% (oitenta e cinco por cento) do valor orçado pela Administração, equivalente à diferença entre este último e o valor da proposta, sem prejuízo das demais garantias exigíveis de acordo com esta Lei” </w:t>
      </w:r>
    </w:p>
    <w:p w14:paraId="607A016D" w14:textId="77777777" w:rsidR="00B2577F" w:rsidRDefault="00B2577F" w:rsidP="00B2577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Note-se que a própria redação legal indica que a garantia adicional não substitui as demais, podendo coexistir com elas. </w:t>
      </w:r>
    </w:p>
    <w:p w14:paraId="4395A7B6" w14:textId="77777777" w:rsidR="00B2577F" w:rsidRDefault="00B2577F" w:rsidP="00B2577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 xml:space="preserve">Portanto, trata-se de garantia independente, que em tese, pode ser exigida mesmo se o edital não contemplar a exigência das garantias previstas no art. 96. </w:t>
      </w:r>
    </w:p>
    <w:p w14:paraId="5F4FC748" w14:textId="77777777" w:rsidR="00B2577F" w:rsidRDefault="00B2577F" w:rsidP="00B2577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Até porque, elas te natureza distintas: a garantia de proposta incide na fase licitatória; a garantia de execução incide na fase contratual; já a garantia adicional incide como mecanismo específico de mitigação de risco quando houver proposta significativamente inferior ao orçamento. </w:t>
      </w:r>
    </w:p>
    <w:p w14:paraId="129D1104" w14:textId="77777777" w:rsidR="00B2577F" w:rsidRDefault="00B2577F" w:rsidP="00B2577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Ademais, o art. 59, §5º, expressamente dispõe que a garantia adicional será exigida “sem prejuízo das demais garantias exigíveis”.</w:t>
      </w:r>
    </w:p>
    <w:p w14:paraId="2EA28399" w14:textId="77777777" w:rsidR="00B2577F" w:rsidRDefault="00B2577F" w:rsidP="00B2577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Tal garantia será entregue em até 05 dias após assinatura do contrato.</w:t>
      </w:r>
    </w:p>
    <w:p w14:paraId="2B9F4074" w14:textId="77777777" w:rsidR="00B2577F" w:rsidRDefault="00B2577F" w:rsidP="00B2577F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As garantias de execução e adicional serão devolvidas em até 15 dias após recebimento definitivo da obra.</w:t>
      </w:r>
    </w:p>
    <w:p w14:paraId="17785AA4" w14:textId="77777777" w:rsidR="00B2577F" w:rsidRDefault="00AF1A11" w:rsidP="00B2577F">
      <w:pPr>
        <w:spacing w:after="0" w:line="240" w:lineRule="auto"/>
        <w:jc w:val="center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</w:rPr>
        <w:pict w14:anchorId="1CAB014B">
          <v:rect id="_x0000_i1039" style="width:441.9pt;height:1.5pt" o:hralign="center" o:hrstd="t" o:hr="t" fillcolor="#a0a0a0" stroked="f"/>
        </w:pict>
      </w:r>
    </w:p>
    <w:p w14:paraId="7C7EA084" w14:textId="77777777" w:rsidR="00B2577F" w:rsidRDefault="00B2577F" w:rsidP="00650615">
      <w:pPr>
        <w:pStyle w:val="Ttulo3"/>
        <w:rPr>
          <w:rStyle w:val="Forte"/>
          <w:rFonts w:asciiTheme="minorHAnsi" w:hAnsiTheme="minorHAnsi" w:cstheme="minorHAnsi"/>
          <w:b w:val="0"/>
          <w:bCs w:val="0"/>
        </w:rPr>
      </w:pPr>
    </w:p>
    <w:p w14:paraId="7A85B075" w14:textId="4C8DF1B6" w:rsidR="00650615" w:rsidRPr="00650615" w:rsidRDefault="00650615" w:rsidP="00650615">
      <w:pPr>
        <w:pStyle w:val="Ttulo3"/>
        <w:rPr>
          <w:rFonts w:asciiTheme="minorHAnsi" w:hAnsiTheme="minorHAnsi" w:cstheme="minorHAnsi"/>
        </w:rPr>
      </w:pPr>
      <w:r w:rsidRPr="00650615">
        <w:rPr>
          <w:rStyle w:val="Forte"/>
          <w:rFonts w:asciiTheme="minorHAnsi" w:hAnsiTheme="minorHAnsi" w:cstheme="minorHAnsi"/>
          <w:b w:val="0"/>
          <w:bCs w:val="0"/>
        </w:rPr>
        <w:t>10. DISPOSIÇÕES FINAIS</w:t>
      </w:r>
    </w:p>
    <w:p w14:paraId="75CF8451" w14:textId="77777777" w:rsidR="00650615" w:rsidRPr="00650615" w:rsidRDefault="00650615" w:rsidP="00650615">
      <w:pPr>
        <w:pStyle w:val="NormalWeb"/>
        <w:rPr>
          <w:rFonts w:asciiTheme="minorHAnsi" w:hAnsiTheme="minorHAnsi" w:cstheme="minorHAnsi"/>
        </w:rPr>
      </w:pPr>
      <w:r w:rsidRPr="00650615">
        <w:rPr>
          <w:rFonts w:asciiTheme="minorHAnsi" w:hAnsiTheme="minorHAnsi" w:cstheme="minorHAnsi"/>
        </w:rPr>
        <w:t>Os casos omissos serão resolvidos pelo Departamento Municipal de Infraestrutura, observada a legislação vigente e as boas práticas de engenharia pública.</w:t>
      </w:r>
    </w:p>
    <w:p w14:paraId="35141588" w14:textId="77777777" w:rsidR="00650615" w:rsidRPr="00650615" w:rsidRDefault="00AF1A11" w:rsidP="0065061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3A821F60">
          <v:rect id="_x0000_i1040" style="width:0;height:1.5pt" o:hralign="center" o:hrstd="t" o:hr="t" fillcolor="#a0a0a0" stroked="f"/>
        </w:pict>
      </w:r>
    </w:p>
    <w:p w14:paraId="41ED444D" w14:textId="7871B42A" w:rsidR="007162D0" w:rsidRPr="007162D0" w:rsidRDefault="007162D0" w:rsidP="007162D0">
      <w:pPr>
        <w:rPr>
          <w:rFonts w:ascii="Times New Roman" w:eastAsia="Times New Roman" w:hAnsi="Times New Roman" w:cs="Times New Roman"/>
          <w:color w:val="auto"/>
        </w:rPr>
      </w:pPr>
    </w:p>
    <w:p w14:paraId="2BA45B9A" w14:textId="77777777" w:rsidR="00BB69E6" w:rsidRDefault="00BB69E6" w:rsidP="00B03963">
      <w:pPr>
        <w:spacing w:after="0" w:line="276" w:lineRule="auto"/>
        <w:ind w:left="-5" w:hanging="10"/>
        <w:jc w:val="both"/>
        <w:rPr>
          <w:b/>
          <w:color w:val="FF0000"/>
          <w:sz w:val="24"/>
        </w:rPr>
      </w:pPr>
    </w:p>
    <w:p w14:paraId="5B5AE0E9" w14:textId="74142292" w:rsidR="00D23BCF" w:rsidRDefault="00D23BCF" w:rsidP="00B03963">
      <w:pPr>
        <w:spacing w:after="0" w:line="276" w:lineRule="auto"/>
        <w:ind w:left="-5" w:hanging="10"/>
        <w:jc w:val="both"/>
        <w:rPr>
          <w:sz w:val="24"/>
        </w:rPr>
      </w:pPr>
      <w:r>
        <w:rPr>
          <w:sz w:val="24"/>
        </w:rPr>
        <w:t xml:space="preserve">                              São Joaquim da Barra</w:t>
      </w:r>
      <w:r w:rsidR="002F12CF">
        <w:rPr>
          <w:sz w:val="24"/>
        </w:rPr>
        <w:t xml:space="preserve">, </w:t>
      </w:r>
      <w:r w:rsidR="00B2577F">
        <w:rPr>
          <w:sz w:val="24"/>
        </w:rPr>
        <w:t>06 de março</w:t>
      </w:r>
      <w:r w:rsidR="00B1641A">
        <w:rPr>
          <w:sz w:val="24"/>
        </w:rPr>
        <w:t xml:space="preserve"> de 2026</w:t>
      </w:r>
      <w:r w:rsidR="0083598E">
        <w:rPr>
          <w:sz w:val="24"/>
        </w:rPr>
        <w:t>.</w:t>
      </w:r>
    </w:p>
    <w:p w14:paraId="02495FFD" w14:textId="53781F29" w:rsidR="00AD38E4" w:rsidRDefault="00AD38E4" w:rsidP="00B03963">
      <w:pPr>
        <w:spacing w:after="0" w:line="276" w:lineRule="auto"/>
        <w:ind w:left="-5" w:hanging="10"/>
        <w:jc w:val="both"/>
        <w:rPr>
          <w:sz w:val="24"/>
        </w:rPr>
      </w:pPr>
    </w:p>
    <w:p w14:paraId="425048B4" w14:textId="1D01EEF2" w:rsidR="00B50888" w:rsidRDefault="00B50888" w:rsidP="00B03963">
      <w:pPr>
        <w:spacing w:after="0" w:line="276" w:lineRule="auto"/>
        <w:ind w:left="-5" w:hanging="10"/>
        <w:jc w:val="both"/>
        <w:rPr>
          <w:sz w:val="24"/>
        </w:rPr>
      </w:pPr>
    </w:p>
    <w:p w14:paraId="6E386D50" w14:textId="77777777" w:rsidR="00B50888" w:rsidRDefault="00B50888" w:rsidP="00B03963">
      <w:pPr>
        <w:spacing w:after="0" w:line="276" w:lineRule="auto"/>
        <w:ind w:left="-5" w:hanging="10"/>
        <w:jc w:val="both"/>
        <w:rPr>
          <w:sz w:val="24"/>
        </w:rPr>
      </w:pPr>
    </w:p>
    <w:p w14:paraId="557A5F6F" w14:textId="77777777" w:rsidR="00AD38E4" w:rsidRDefault="00AD38E4" w:rsidP="00B03963">
      <w:pPr>
        <w:spacing w:after="0" w:line="276" w:lineRule="auto"/>
        <w:ind w:left="-5" w:hanging="10"/>
        <w:jc w:val="both"/>
        <w:rPr>
          <w:sz w:val="24"/>
        </w:rPr>
      </w:pPr>
    </w:p>
    <w:p w14:paraId="3AC360A5" w14:textId="6E8047D4" w:rsidR="00715E1C" w:rsidRDefault="00B1641A" w:rsidP="00B1641A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_____________________________________________</w:t>
      </w:r>
    </w:p>
    <w:p w14:paraId="68BE120D" w14:textId="36203E06" w:rsidR="00775E76" w:rsidRDefault="00775E76" w:rsidP="00B1641A">
      <w:pPr>
        <w:pStyle w:val="Ttulo1"/>
        <w:numPr>
          <w:ilvl w:val="0"/>
          <w:numId w:val="0"/>
        </w:numPr>
        <w:spacing w:after="0" w:line="240" w:lineRule="auto"/>
        <w:ind w:right="0"/>
      </w:pPr>
      <w:r>
        <w:rPr>
          <w:rFonts w:asciiTheme="minorHAnsi" w:hAnsiTheme="minorHAnsi" w:cstheme="minorHAnsi"/>
          <w:bCs/>
          <w:szCs w:val="24"/>
        </w:rPr>
        <w:t xml:space="preserve">                                               Paulo Eduardo Pinheiro de Siqueira</w:t>
      </w:r>
    </w:p>
    <w:p w14:paraId="5EC75F2D" w14:textId="5EA3AE91" w:rsidR="00775E76" w:rsidRDefault="00775E76" w:rsidP="00B1641A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Engenheiro civil</w:t>
      </w:r>
    </w:p>
    <w:p w14:paraId="219B351D" w14:textId="0B12502A" w:rsidR="00775E76" w:rsidRDefault="00775E76" w:rsidP="00B1641A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CREA SP 060.054.411-5</w:t>
      </w:r>
    </w:p>
    <w:p w14:paraId="4A618801" w14:textId="1AAB58EB" w:rsidR="007B395F" w:rsidRDefault="007B395F" w:rsidP="00B03963">
      <w:pPr>
        <w:spacing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3A7EFEF2" w14:textId="35076002" w:rsidR="007B395F" w:rsidRDefault="007B395F" w:rsidP="00B03963">
      <w:pPr>
        <w:spacing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76FAFB40" w14:textId="1585ADE1" w:rsidR="007B395F" w:rsidRDefault="007B395F" w:rsidP="00B03963">
      <w:pPr>
        <w:spacing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446C4C4E" w14:textId="77777777" w:rsidR="007B395F" w:rsidRPr="00B50888" w:rsidRDefault="007B395F" w:rsidP="00B03963">
      <w:pPr>
        <w:spacing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15590C0B" w14:textId="77777777" w:rsidR="00185255" w:rsidRPr="002D5561" w:rsidRDefault="00185255" w:rsidP="00B03963">
      <w:pPr>
        <w:spacing w:after="0" w:line="276" w:lineRule="auto"/>
        <w:jc w:val="center"/>
      </w:pPr>
    </w:p>
    <w:sectPr w:rsidR="00185255" w:rsidRPr="002D5561" w:rsidSect="00B03963">
      <w:footerReference w:type="even" r:id="rId8"/>
      <w:footerReference w:type="default" r:id="rId9"/>
      <w:footerReference w:type="first" r:id="rId10"/>
      <w:pgSz w:w="11906" w:h="16838" w:code="9"/>
      <w:pgMar w:top="709" w:right="1134" w:bottom="1418" w:left="1701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F7CB5" w14:textId="77777777" w:rsidR="001B39C0" w:rsidRDefault="001B39C0">
      <w:pPr>
        <w:spacing w:after="0" w:line="240" w:lineRule="auto"/>
      </w:pPr>
      <w:r>
        <w:separator/>
      </w:r>
    </w:p>
  </w:endnote>
  <w:endnote w:type="continuationSeparator" w:id="0">
    <w:p w14:paraId="382FD5E8" w14:textId="77777777" w:rsidR="001B39C0" w:rsidRDefault="001B3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0C5D" w14:textId="77777777" w:rsidR="00E32187" w:rsidRDefault="00C932A2">
    <w:pPr>
      <w:spacing w:after="0"/>
      <w:ind w:right="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7A74143D" w14:textId="77777777" w:rsidR="00E32187" w:rsidRDefault="00C932A2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4103" w14:textId="77777777" w:rsidR="00E32187" w:rsidRDefault="00C932A2">
    <w:pPr>
      <w:spacing w:after="0"/>
      <w:ind w:right="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5059">
      <w:rPr>
        <w:noProof/>
      </w:rPr>
      <w:t>6</w:t>
    </w:r>
    <w:r>
      <w:fldChar w:fldCharType="end"/>
    </w:r>
    <w:r>
      <w:t xml:space="preserve"> </w:t>
    </w:r>
  </w:p>
  <w:p w14:paraId="7D94086C" w14:textId="77777777" w:rsidR="00E32187" w:rsidRDefault="00C932A2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6080F" w14:textId="77777777" w:rsidR="00E32187" w:rsidRDefault="00C932A2">
    <w:pPr>
      <w:spacing w:after="0"/>
      <w:ind w:right="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ADFF36D" w14:textId="77777777" w:rsidR="00E32187" w:rsidRDefault="00C932A2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F594C" w14:textId="77777777" w:rsidR="001B39C0" w:rsidRDefault="001B39C0">
      <w:pPr>
        <w:spacing w:after="0" w:line="240" w:lineRule="auto"/>
      </w:pPr>
      <w:r>
        <w:separator/>
      </w:r>
    </w:p>
  </w:footnote>
  <w:footnote w:type="continuationSeparator" w:id="0">
    <w:p w14:paraId="40318C79" w14:textId="77777777" w:rsidR="001B39C0" w:rsidRDefault="001B39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73421"/>
    <w:multiLevelType w:val="multilevel"/>
    <w:tmpl w:val="49300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20534"/>
    <w:multiLevelType w:val="multilevel"/>
    <w:tmpl w:val="9F700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0414EC"/>
    <w:multiLevelType w:val="hybridMultilevel"/>
    <w:tmpl w:val="C5805D3A"/>
    <w:lvl w:ilvl="0" w:tplc="047A0994">
      <w:start w:val="1"/>
      <w:numFmt w:val="decimal"/>
      <w:pStyle w:val="Ttulo1"/>
      <w:lvlText w:val="%1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547E0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0C5D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66FF0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6CA0A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A08B4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9CB3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0ECF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BEBF3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646579"/>
    <w:multiLevelType w:val="multilevel"/>
    <w:tmpl w:val="5A9ED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2B759A"/>
    <w:multiLevelType w:val="multilevel"/>
    <w:tmpl w:val="888C0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3F5145"/>
    <w:multiLevelType w:val="hybridMultilevel"/>
    <w:tmpl w:val="A498FA62"/>
    <w:lvl w:ilvl="0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9FE3D13"/>
    <w:multiLevelType w:val="multilevel"/>
    <w:tmpl w:val="8A86A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3428A1"/>
    <w:multiLevelType w:val="multilevel"/>
    <w:tmpl w:val="B8064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666D4C"/>
    <w:multiLevelType w:val="multilevel"/>
    <w:tmpl w:val="84400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3C205B"/>
    <w:multiLevelType w:val="multilevel"/>
    <w:tmpl w:val="032C2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9223EE"/>
    <w:multiLevelType w:val="multilevel"/>
    <w:tmpl w:val="1D98A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4A0E9B"/>
    <w:multiLevelType w:val="multilevel"/>
    <w:tmpl w:val="042A2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F2B44FA"/>
    <w:multiLevelType w:val="hybridMultilevel"/>
    <w:tmpl w:val="F53A74E4"/>
    <w:lvl w:ilvl="0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D9F356A"/>
    <w:multiLevelType w:val="multilevel"/>
    <w:tmpl w:val="C0982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DC146CB"/>
    <w:multiLevelType w:val="multilevel"/>
    <w:tmpl w:val="4C605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21735DF"/>
    <w:multiLevelType w:val="multilevel"/>
    <w:tmpl w:val="E76A7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94C1FE4"/>
    <w:multiLevelType w:val="hybridMultilevel"/>
    <w:tmpl w:val="EA72B0FE"/>
    <w:lvl w:ilvl="0" w:tplc="AFBC44C6">
      <w:start w:val="1"/>
      <w:numFmt w:val="lowerLetter"/>
      <w:lvlText w:val="%1)"/>
      <w:lvlJc w:val="left"/>
      <w:pPr>
        <w:ind w:left="57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1A3762">
      <w:start w:val="1"/>
      <w:numFmt w:val="lowerLetter"/>
      <w:lvlText w:val="%2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1C88CA">
      <w:start w:val="1"/>
      <w:numFmt w:val="lowerRoman"/>
      <w:lvlText w:val="%3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546C74">
      <w:start w:val="1"/>
      <w:numFmt w:val="decimal"/>
      <w:lvlText w:val="%4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00729A">
      <w:start w:val="1"/>
      <w:numFmt w:val="lowerLetter"/>
      <w:lvlText w:val="%5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E8A1F6">
      <w:start w:val="1"/>
      <w:numFmt w:val="lowerRoman"/>
      <w:lvlText w:val="%6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B85FBC">
      <w:start w:val="1"/>
      <w:numFmt w:val="decimal"/>
      <w:lvlText w:val="%7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E86A4C">
      <w:start w:val="1"/>
      <w:numFmt w:val="lowerLetter"/>
      <w:lvlText w:val="%8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F204D8">
      <w:start w:val="1"/>
      <w:numFmt w:val="lowerRoman"/>
      <w:lvlText w:val="%9"/>
      <w:lvlJc w:val="left"/>
      <w:pPr>
        <w:ind w:left="6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C121FB4"/>
    <w:multiLevelType w:val="multilevel"/>
    <w:tmpl w:val="DF3E0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2"/>
  </w:num>
  <w:num w:numId="3">
    <w:abstractNumId w:val="11"/>
  </w:num>
  <w:num w:numId="4">
    <w:abstractNumId w:val="17"/>
  </w:num>
  <w:num w:numId="5">
    <w:abstractNumId w:val="6"/>
  </w:num>
  <w:num w:numId="6">
    <w:abstractNumId w:val="14"/>
  </w:num>
  <w:num w:numId="7">
    <w:abstractNumId w:val="13"/>
  </w:num>
  <w:num w:numId="8">
    <w:abstractNumId w:val="4"/>
  </w:num>
  <w:num w:numId="9">
    <w:abstractNumId w:val="1"/>
  </w:num>
  <w:num w:numId="10">
    <w:abstractNumId w:val="7"/>
  </w:num>
  <w:num w:numId="11">
    <w:abstractNumId w:val="8"/>
  </w:num>
  <w:num w:numId="12">
    <w:abstractNumId w:val="15"/>
  </w:num>
  <w:num w:numId="13">
    <w:abstractNumId w:val="12"/>
  </w:num>
  <w:num w:numId="14">
    <w:abstractNumId w:val="5"/>
  </w:num>
  <w:num w:numId="15">
    <w:abstractNumId w:val="10"/>
  </w:num>
  <w:num w:numId="16">
    <w:abstractNumId w:val="3"/>
  </w:num>
  <w:num w:numId="17">
    <w:abstractNumId w:val="9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87"/>
    <w:rsid w:val="000127D2"/>
    <w:rsid w:val="0001786B"/>
    <w:rsid w:val="0003713A"/>
    <w:rsid w:val="00037738"/>
    <w:rsid w:val="000379F8"/>
    <w:rsid w:val="00052E20"/>
    <w:rsid w:val="00082A98"/>
    <w:rsid w:val="00083578"/>
    <w:rsid w:val="00090B5A"/>
    <w:rsid w:val="00093FC1"/>
    <w:rsid w:val="000A28FE"/>
    <w:rsid w:val="000E1EB2"/>
    <w:rsid w:val="00102618"/>
    <w:rsid w:val="0012067C"/>
    <w:rsid w:val="001210DA"/>
    <w:rsid w:val="001235F9"/>
    <w:rsid w:val="00140AFA"/>
    <w:rsid w:val="00141CF3"/>
    <w:rsid w:val="00150E1F"/>
    <w:rsid w:val="00156717"/>
    <w:rsid w:val="00174A11"/>
    <w:rsid w:val="00180F2F"/>
    <w:rsid w:val="00185255"/>
    <w:rsid w:val="00196076"/>
    <w:rsid w:val="001B12FC"/>
    <w:rsid w:val="001B36AB"/>
    <w:rsid w:val="001B39C0"/>
    <w:rsid w:val="001C4862"/>
    <w:rsid w:val="001D0392"/>
    <w:rsid w:val="001D3DD2"/>
    <w:rsid w:val="001D6D61"/>
    <w:rsid w:val="001F750B"/>
    <w:rsid w:val="00225755"/>
    <w:rsid w:val="00230AB8"/>
    <w:rsid w:val="00236AFE"/>
    <w:rsid w:val="00247099"/>
    <w:rsid w:val="00252234"/>
    <w:rsid w:val="002A5BC7"/>
    <w:rsid w:val="002E3A75"/>
    <w:rsid w:val="002F12CF"/>
    <w:rsid w:val="00300ABD"/>
    <w:rsid w:val="00301027"/>
    <w:rsid w:val="00323355"/>
    <w:rsid w:val="00324AF5"/>
    <w:rsid w:val="003418FD"/>
    <w:rsid w:val="00371934"/>
    <w:rsid w:val="003A53A3"/>
    <w:rsid w:val="003D38AC"/>
    <w:rsid w:val="003E317A"/>
    <w:rsid w:val="003F3DAB"/>
    <w:rsid w:val="00415F31"/>
    <w:rsid w:val="00447BE9"/>
    <w:rsid w:val="0046654E"/>
    <w:rsid w:val="004F4467"/>
    <w:rsid w:val="005138B4"/>
    <w:rsid w:val="00521129"/>
    <w:rsid w:val="00527EF5"/>
    <w:rsid w:val="00530927"/>
    <w:rsid w:val="0057093D"/>
    <w:rsid w:val="00577427"/>
    <w:rsid w:val="00597DB8"/>
    <w:rsid w:val="005B3ABB"/>
    <w:rsid w:val="005B76F0"/>
    <w:rsid w:val="005D47B3"/>
    <w:rsid w:val="005D5918"/>
    <w:rsid w:val="005D74EC"/>
    <w:rsid w:val="00602C69"/>
    <w:rsid w:val="00606F7B"/>
    <w:rsid w:val="006203ED"/>
    <w:rsid w:val="00650615"/>
    <w:rsid w:val="00655FAB"/>
    <w:rsid w:val="006568AF"/>
    <w:rsid w:val="00661E4B"/>
    <w:rsid w:val="00662676"/>
    <w:rsid w:val="00696953"/>
    <w:rsid w:val="006A2414"/>
    <w:rsid w:val="006A49E3"/>
    <w:rsid w:val="006C58C2"/>
    <w:rsid w:val="006C5F67"/>
    <w:rsid w:val="006C6AED"/>
    <w:rsid w:val="006F1C98"/>
    <w:rsid w:val="00715E1C"/>
    <w:rsid w:val="007162D0"/>
    <w:rsid w:val="00740396"/>
    <w:rsid w:val="00764DB8"/>
    <w:rsid w:val="00775E76"/>
    <w:rsid w:val="007A3E0D"/>
    <w:rsid w:val="007B395F"/>
    <w:rsid w:val="00811517"/>
    <w:rsid w:val="0081669E"/>
    <w:rsid w:val="00820C6A"/>
    <w:rsid w:val="008257D5"/>
    <w:rsid w:val="0083598E"/>
    <w:rsid w:val="0085126C"/>
    <w:rsid w:val="00874345"/>
    <w:rsid w:val="0088359A"/>
    <w:rsid w:val="008C3533"/>
    <w:rsid w:val="008D6778"/>
    <w:rsid w:val="008E7040"/>
    <w:rsid w:val="00990411"/>
    <w:rsid w:val="009A5446"/>
    <w:rsid w:val="009B443D"/>
    <w:rsid w:val="009C53B5"/>
    <w:rsid w:val="009E300E"/>
    <w:rsid w:val="009E329C"/>
    <w:rsid w:val="009F3071"/>
    <w:rsid w:val="00A30A1D"/>
    <w:rsid w:val="00A40873"/>
    <w:rsid w:val="00A43E43"/>
    <w:rsid w:val="00A53DE2"/>
    <w:rsid w:val="00A70CB5"/>
    <w:rsid w:val="00A9369C"/>
    <w:rsid w:val="00AD38E4"/>
    <w:rsid w:val="00AF1A11"/>
    <w:rsid w:val="00B03963"/>
    <w:rsid w:val="00B1641A"/>
    <w:rsid w:val="00B2577F"/>
    <w:rsid w:val="00B50888"/>
    <w:rsid w:val="00B65329"/>
    <w:rsid w:val="00B83B75"/>
    <w:rsid w:val="00B9514D"/>
    <w:rsid w:val="00B96777"/>
    <w:rsid w:val="00B96F26"/>
    <w:rsid w:val="00BA287A"/>
    <w:rsid w:val="00BB69E6"/>
    <w:rsid w:val="00BB7E2A"/>
    <w:rsid w:val="00BC3809"/>
    <w:rsid w:val="00BE4E5B"/>
    <w:rsid w:val="00BE6B1B"/>
    <w:rsid w:val="00C022DC"/>
    <w:rsid w:val="00C12F3F"/>
    <w:rsid w:val="00C240F3"/>
    <w:rsid w:val="00C33223"/>
    <w:rsid w:val="00C563E3"/>
    <w:rsid w:val="00C7654A"/>
    <w:rsid w:val="00C83511"/>
    <w:rsid w:val="00C9175A"/>
    <w:rsid w:val="00C932A2"/>
    <w:rsid w:val="00CA0881"/>
    <w:rsid w:val="00CC1251"/>
    <w:rsid w:val="00D03312"/>
    <w:rsid w:val="00D05EFB"/>
    <w:rsid w:val="00D14B90"/>
    <w:rsid w:val="00D23BCF"/>
    <w:rsid w:val="00DD4370"/>
    <w:rsid w:val="00E257E8"/>
    <w:rsid w:val="00E32187"/>
    <w:rsid w:val="00E51D6E"/>
    <w:rsid w:val="00E559FB"/>
    <w:rsid w:val="00EB18F6"/>
    <w:rsid w:val="00EB78BB"/>
    <w:rsid w:val="00EC409E"/>
    <w:rsid w:val="00EC77D8"/>
    <w:rsid w:val="00F06E43"/>
    <w:rsid w:val="00F23E70"/>
    <w:rsid w:val="00F80B7D"/>
    <w:rsid w:val="00F8650D"/>
    <w:rsid w:val="00F95F20"/>
    <w:rsid w:val="00FF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6404E8BD"/>
  <w15:docId w15:val="{48875604-3682-4259-99BF-3F9028C61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har"/>
    <w:uiPriority w:val="9"/>
    <w:unhideWhenUsed/>
    <w:qFormat/>
    <w:pPr>
      <w:keepNext/>
      <w:keepLines/>
      <w:numPr>
        <w:numId w:val="2"/>
      </w:numPr>
      <w:spacing w:after="124"/>
      <w:ind w:left="10" w:right="3" w:hanging="10"/>
      <w:outlineLvl w:val="0"/>
    </w:pPr>
    <w:rPr>
      <w:rFonts w:ascii="Calibri" w:eastAsia="Calibri" w:hAnsi="Calibri" w:cs="Calibri"/>
      <w:b/>
      <w:color w:val="000000"/>
      <w:sz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C486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162D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7434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Pr>
      <w:rFonts w:ascii="Calibri" w:eastAsia="Calibri" w:hAnsi="Calibri" w:cs="Calibri"/>
      <w:b/>
      <w:color w:val="000000"/>
      <w:sz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D4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D47B3"/>
    <w:rPr>
      <w:rFonts w:ascii="Segoe UI" w:eastAsia="Calibri" w:hAnsi="Segoe UI" w:cs="Segoe UI"/>
      <w:color w:val="000000"/>
      <w:sz w:val="18"/>
      <w:szCs w:val="18"/>
    </w:rPr>
  </w:style>
  <w:style w:type="paragraph" w:styleId="NormalWeb">
    <w:name w:val="Normal (Web)"/>
    <w:basedOn w:val="Normal"/>
    <w:uiPriority w:val="99"/>
    <w:unhideWhenUsed/>
    <w:rsid w:val="002A5BC7"/>
    <w:rPr>
      <w:rFonts w:ascii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874345"/>
    <w:rPr>
      <w:b/>
      <w:bCs/>
    </w:rPr>
  </w:style>
  <w:style w:type="character" w:customStyle="1" w:styleId="Ttulo4Char">
    <w:name w:val="Título 4 Char"/>
    <w:basedOn w:val="Fontepargpadro"/>
    <w:link w:val="Ttulo4"/>
    <w:uiPriority w:val="9"/>
    <w:semiHidden/>
    <w:rsid w:val="0087434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2Char">
    <w:name w:val="Título 2 Char"/>
    <w:basedOn w:val="Fontepargpadro"/>
    <w:link w:val="Ttulo2"/>
    <w:uiPriority w:val="9"/>
    <w:rsid w:val="001C486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162D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1496</Words>
  <Characters>8082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Adair</cp:lastModifiedBy>
  <cp:revision>3</cp:revision>
  <cp:lastPrinted>2026-03-04T18:20:00Z</cp:lastPrinted>
  <dcterms:created xsi:type="dcterms:W3CDTF">2026-03-09T15:30:00Z</dcterms:created>
  <dcterms:modified xsi:type="dcterms:W3CDTF">2026-03-09T19:08:00Z</dcterms:modified>
</cp:coreProperties>
</file>